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仿宋" w:hAnsi="仿宋" w:eastAsia="仿宋" w:cs="仿宋"/>
          <w:b/>
          <w:bCs w:val="0"/>
          <w:sz w:val="36"/>
          <w:szCs w:val="36"/>
        </w:rPr>
      </w:pPr>
      <w:r>
        <w:rPr>
          <w:rFonts w:hint="eastAsia" w:ascii="仿宋" w:hAnsi="仿宋" w:eastAsia="仿宋" w:cs="仿宋"/>
          <w:b/>
          <w:bCs w:val="0"/>
          <w:sz w:val="36"/>
          <w:szCs w:val="36"/>
        </w:rPr>
        <w:t>建德市远翔工艺家具有限公司</w:t>
      </w:r>
    </w:p>
    <w:p>
      <w:pPr>
        <w:spacing w:line="360" w:lineRule="auto"/>
        <w:ind w:left="0" w:leftChars="0" w:firstLine="0" w:firstLineChars="0"/>
        <w:jc w:val="center"/>
        <w:rPr>
          <w:rFonts w:hint="eastAsia" w:ascii="仿宋" w:hAnsi="仿宋" w:eastAsia="仿宋" w:cs="仿宋"/>
          <w:b/>
          <w:bCs w:val="0"/>
          <w:sz w:val="36"/>
          <w:szCs w:val="36"/>
        </w:rPr>
      </w:pPr>
      <w:r>
        <w:rPr>
          <w:rFonts w:hint="eastAsia" w:ascii="仿宋" w:hAnsi="仿宋" w:eastAsia="仿宋" w:cs="仿宋"/>
          <w:b/>
          <w:bCs w:val="0"/>
          <w:sz w:val="36"/>
          <w:szCs w:val="36"/>
        </w:rPr>
        <w:t>年产20万只脚凳及20万只脚凳套、5万套</w:t>
      </w:r>
    </w:p>
    <w:p>
      <w:pPr>
        <w:spacing w:line="360" w:lineRule="auto"/>
        <w:ind w:left="0" w:leftChars="0" w:firstLine="0" w:firstLineChars="0"/>
        <w:jc w:val="center"/>
        <w:rPr>
          <w:rFonts w:hint="eastAsia" w:ascii="仿宋" w:hAnsi="仿宋" w:eastAsia="仿宋" w:cs="仿宋"/>
          <w:b/>
          <w:bCs w:val="0"/>
          <w:sz w:val="36"/>
          <w:szCs w:val="36"/>
        </w:rPr>
      </w:pPr>
      <w:r>
        <w:rPr>
          <w:rFonts w:hint="eastAsia" w:ascii="仿宋" w:hAnsi="仿宋" w:eastAsia="仿宋" w:cs="仿宋"/>
          <w:b/>
          <w:bCs w:val="0"/>
          <w:sz w:val="36"/>
          <w:szCs w:val="36"/>
        </w:rPr>
        <w:t>沙发及5万套沙发</w:t>
      </w:r>
      <w:r>
        <w:rPr>
          <w:rFonts w:hint="eastAsia" w:ascii="仿宋" w:hAnsi="仿宋" w:eastAsia="仿宋" w:cs="仿宋"/>
          <w:b/>
          <w:bCs w:val="0"/>
          <w:sz w:val="36"/>
          <w:szCs w:val="36"/>
          <w:lang w:eastAsia="zh-CN"/>
        </w:rPr>
        <w:t>套</w:t>
      </w:r>
      <w:r>
        <w:rPr>
          <w:rFonts w:hint="eastAsia" w:ascii="仿宋" w:hAnsi="仿宋" w:eastAsia="仿宋" w:cs="仿宋"/>
          <w:b/>
          <w:bCs w:val="0"/>
          <w:sz w:val="36"/>
          <w:szCs w:val="36"/>
          <w:lang w:val="en-US" w:eastAsia="zh-CN"/>
        </w:rPr>
        <w:t>建设项目</w:t>
      </w:r>
      <w:r>
        <w:rPr>
          <w:rFonts w:hint="eastAsia" w:ascii="仿宋" w:hAnsi="仿宋" w:eastAsia="仿宋" w:cs="仿宋"/>
          <w:b/>
          <w:bCs w:val="0"/>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lang w:val="en-US" w:eastAsia="zh-CN"/>
        </w:rPr>
      </w:pPr>
      <w:r>
        <w:rPr>
          <w:rFonts w:hint="eastAsia" w:ascii="宋体" w:hAnsi="宋体" w:eastAsia="宋体" w:cs="宋体"/>
          <w:sz w:val="24"/>
          <w:szCs w:val="24"/>
        </w:rPr>
        <w:t>建德</w:t>
      </w:r>
      <w:r>
        <w:rPr>
          <w:rFonts w:hint="eastAsia" w:ascii="宋体" w:hAnsi="宋体" w:eastAsia="宋体" w:cs="宋体"/>
          <w:color w:val="000000" w:themeColor="text1"/>
          <w:sz w:val="24"/>
          <w:szCs w:val="24"/>
          <w14:textFill>
            <w14:solidFill>
              <w14:schemeClr w14:val="tx1"/>
            </w14:solidFill>
          </w14:textFill>
        </w:rPr>
        <w:t>市远翔工艺家具有限公司</w:t>
      </w:r>
      <w:r>
        <w:rPr>
          <w:rFonts w:hint="eastAsia" w:ascii="宋体" w:hAnsi="宋体" w:eastAsia="宋体" w:cs="宋体"/>
          <w:color w:val="000000" w:themeColor="text1"/>
          <w:sz w:val="24"/>
          <w:szCs w:val="24"/>
          <w:lang w:val="en-US" w:eastAsia="zh-CN"/>
          <w14:textFill>
            <w14:solidFill>
              <w14:schemeClr w14:val="tx1"/>
            </w14:solidFill>
          </w14:textFill>
        </w:rPr>
        <w:t>租用</w:t>
      </w:r>
      <w:r>
        <w:rPr>
          <w:rFonts w:hint="eastAsia" w:ascii="宋体" w:hAnsi="宋体" w:eastAsia="宋体" w:cs="宋体"/>
          <w:color w:val="000000" w:themeColor="text1"/>
          <w:sz w:val="24"/>
          <w14:textFill>
            <w14:solidFill>
              <w14:schemeClr w14:val="tx1"/>
            </w14:solidFill>
          </w14:textFill>
        </w:rPr>
        <w:t>建德市宇乐五金工具有限公司及建德市华人胶板有限公司的闲置厂房</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eastAsia="宋体" w:cs="宋体"/>
          <w:color w:val="000000" w:themeColor="text1"/>
          <w:sz w:val="24"/>
          <w14:textFill>
            <w14:solidFill>
              <w14:schemeClr w14:val="tx1"/>
            </w14:solidFill>
          </w14:textFill>
        </w:rPr>
        <w:t>13077.37</w:t>
      </w:r>
      <w:r>
        <w:rPr>
          <w:rFonts w:hint="eastAsia" w:ascii="宋体" w:hAnsi="宋体" w:eastAsia="宋体" w:cs="宋体"/>
          <w:color w:val="000000" w:themeColor="text1"/>
          <w:sz w:val="24"/>
          <w:szCs w:val="24"/>
          <w14:textFill>
            <w14:solidFill>
              <w14:schemeClr w14:val="tx1"/>
            </w14:solidFill>
          </w14:textFill>
        </w:rPr>
        <w:t>平方米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已达成</w:t>
      </w:r>
      <w:r>
        <w:rPr>
          <w:rFonts w:hint="eastAsia" w:ascii="宋体" w:hAnsi="宋体" w:eastAsia="宋体" w:cs="宋体"/>
          <w:color w:val="000000" w:themeColor="text1"/>
          <w:sz w:val="24"/>
          <w:szCs w:val="24"/>
          <w14:textFill>
            <w14:solidFill>
              <w14:schemeClr w14:val="tx1"/>
            </w14:solidFill>
          </w14:textFill>
        </w:rPr>
        <w:t>年产20万只脚凳及20万只脚凳套、5万套沙发及5万套沙发</w:t>
      </w:r>
      <w:r>
        <w:rPr>
          <w:rFonts w:hint="eastAsia" w:ascii="宋体" w:hAnsi="宋体" w:eastAsia="宋体" w:cs="宋体"/>
          <w:color w:val="000000" w:themeColor="text1"/>
          <w:sz w:val="24"/>
          <w:szCs w:val="24"/>
          <w:lang w:eastAsia="zh-CN"/>
          <w14:textFill>
            <w14:solidFill>
              <w14:schemeClr w14:val="tx1"/>
            </w14:solidFill>
          </w14:textFill>
        </w:rPr>
        <w:t>套建设项目</w:t>
      </w:r>
      <w:r>
        <w:rPr>
          <w:rFonts w:hint="eastAsia" w:ascii="宋体" w:hAnsi="宋体" w:eastAsia="宋体" w:cs="宋体"/>
          <w:color w:val="000000" w:themeColor="text1"/>
          <w:sz w:val="24"/>
          <w:szCs w:val="24"/>
          <w:lang w:val="en-US" w:eastAsia="zh-CN"/>
          <w14:textFill>
            <w14:solidFill>
              <w14:schemeClr w14:val="tx1"/>
            </w14:solidFill>
          </w14:textFill>
        </w:rPr>
        <w:t>。项目总投资500万元。</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FF0000"/>
          <w:kern w:val="2"/>
          <w:sz w:val="24"/>
          <w:szCs w:val="22"/>
          <w:lang w:val="en-US" w:eastAsia="zh-CN"/>
        </w:rPr>
      </w:pPr>
      <w:r>
        <w:rPr>
          <w:rFonts w:hint="eastAsia" w:ascii="宋体" w:hAnsi="宋体" w:eastAsia="宋体" w:cs="宋体"/>
          <w:bCs/>
          <w:color w:val="000000" w:themeColor="text1"/>
          <w:kern w:val="2"/>
          <w:sz w:val="24"/>
          <w:szCs w:val="22"/>
          <w:lang w:val="en-US" w:eastAsia="zh-CN"/>
          <w14:textFill>
            <w14:solidFill>
              <w14:schemeClr w14:val="tx1"/>
            </w14:solidFill>
          </w14:textFill>
        </w:rPr>
        <w:t>项目主要建设内容为</w:t>
      </w:r>
      <w:r>
        <w:rPr>
          <w:rFonts w:hint="eastAsia" w:ascii="宋体" w:hAnsi="宋体" w:eastAsia="宋体" w:cs="宋体"/>
          <w:sz w:val="24"/>
        </w:rPr>
        <w:t>脚凳</w:t>
      </w:r>
      <w:r>
        <w:rPr>
          <w:rFonts w:hint="eastAsia" w:ascii="宋体" w:hAnsi="宋体" w:eastAsia="宋体" w:cs="宋体"/>
          <w:sz w:val="24"/>
          <w:lang w:eastAsia="zh-CN"/>
        </w:rPr>
        <w:t>、</w:t>
      </w:r>
      <w:r>
        <w:rPr>
          <w:rFonts w:hint="eastAsia" w:ascii="宋体" w:hAnsi="宋体" w:eastAsia="宋体" w:cs="宋体"/>
          <w:sz w:val="24"/>
        </w:rPr>
        <w:t>脚凳套</w:t>
      </w:r>
      <w:r>
        <w:rPr>
          <w:rFonts w:hint="eastAsia" w:ascii="宋体" w:hAnsi="宋体" w:eastAsia="宋体" w:cs="宋体"/>
          <w:sz w:val="24"/>
          <w:lang w:eastAsia="zh-CN"/>
        </w:rPr>
        <w:t>、</w:t>
      </w:r>
      <w:r>
        <w:rPr>
          <w:rFonts w:hint="eastAsia" w:ascii="宋体" w:hAnsi="宋体" w:eastAsia="宋体" w:cs="宋体"/>
          <w:sz w:val="24"/>
        </w:rPr>
        <w:t>沙发</w:t>
      </w:r>
      <w:r>
        <w:rPr>
          <w:rFonts w:hint="eastAsia" w:ascii="宋体" w:hAnsi="宋体" w:eastAsia="宋体" w:cs="宋体"/>
          <w:sz w:val="24"/>
          <w:lang w:eastAsia="zh-CN"/>
        </w:rPr>
        <w:t>、</w:t>
      </w:r>
      <w:r>
        <w:rPr>
          <w:rFonts w:hint="eastAsia" w:ascii="宋体" w:hAnsi="宋体" w:eastAsia="宋体" w:cs="宋体"/>
          <w:sz w:val="24"/>
          <w:szCs w:val="24"/>
        </w:rPr>
        <w:t>沙发</w:t>
      </w:r>
      <w:r>
        <w:rPr>
          <w:rFonts w:hint="eastAsia" w:ascii="宋体" w:hAnsi="宋体" w:eastAsia="宋体" w:cs="宋体"/>
          <w:color w:val="000000" w:themeColor="text1"/>
          <w:sz w:val="24"/>
          <w:szCs w:val="24"/>
          <w14:textFill>
            <w14:solidFill>
              <w14:schemeClr w14:val="tx1"/>
            </w14:solidFill>
          </w14:textFill>
        </w:rPr>
        <w:t>套</w:t>
      </w:r>
      <w:r>
        <w:rPr>
          <w:rFonts w:hint="eastAsia" w:ascii="宋体" w:hAnsi="宋体" w:eastAsia="宋体" w:cs="宋体"/>
          <w:bCs/>
          <w:color w:val="000000" w:themeColor="text1"/>
          <w:kern w:val="2"/>
          <w:sz w:val="24"/>
          <w:szCs w:val="22"/>
          <w:lang w:val="en-US" w:eastAsia="zh-CN"/>
          <w14:textFill>
            <w14:solidFill>
              <w14:schemeClr w14:val="tx1"/>
            </w14:solidFill>
          </w14:textFill>
        </w:rPr>
        <w:t>生产线，辅助工程为堆放原料及成品的堆放区，环保工程包括污水处理设施、废气处理设施及固废收集。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本项目于</w:t>
      </w:r>
      <w:r>
        <w:rPr>
          <w:rFonts w:hint="eastAsia" w:ascii="宋体" w:hAnsi="宋体" w:eastAsia="宋体" w:cs="宋体"/>
          <w:sz w:val="24"/>
          <w:szCs w:val="24"/>
          <w:lang w:val="en-US" w:eastAsia="zh-CN"/>
        </w:rPr>
        <w:t>2018年9月委托</w:t>
      </w:r>
      <w:r>
        <w:rPr>
          <w:rFonts w:hint="eastAsia" w:ascii="宋体" w:hAnsi="宋体" w:eastAsia="宋体" w:cs="宋体"/>
          <w:sz w:val="24"/>
          <w:szCs w:val="24"/>
          <w:vertAlign w:val="baseline"/>
          <w:lang w:val="en-US" w:eastAsia="zh-CN"/>
        </w:rPr>
        <w:t>杭州清雨环保工程有限公司编制了《</w:t>
      </w:r>
      <w:r>
        <w:rPr>
          <w:rFonts w:hint="eastAsia" w:ascii="宋体" w:hAnsi="宋体" w:eastAsia="宋体" w:cs="宋体"/>
          <w:sz w:val="24"/>
          <w:szCs w:val="24"/>
        </w:rPr>
        <w:t>建德市远翔工艺家具有限公司年产20万只脚凳及20万只脚凳套、5万套沙发及5万套沙发</w:t>
      </w:r>
      <w:r>
        <w:rPr>
          <w:rFonts w:hint="eastAsia" w:ascii="宋体" w:hAnsi="宋体" w:eastAsia="宋体" w:cs="宋体"/>
          <w:sz w:val="24"/>
          <w:szCs w:val="24"/>
          <w:lang w:eastAsia="zh-CN"/>
        </w:rPr>
        <w:t>套建设项目环境影响报告表》；</w:t>
      </w:r>
      <w:r>
        <w:rPr>
          <w:rFonts w:hint="eastAsia" w:ascii="宋体" w:hAnsi="宋体" w:eastAsia="宋体" w:cs="宋体"/>
          <w:sz w:val="24"/>
          <w:szCs w:val="24"/>
          <w:vertAlign w:val="baseline"/>
          <w:lang w:val="en-US" w:eastAsia="zh-CN"/>
        </w:rPr>
        <w:t>并于</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2018年10月15日</w:t>
      </w:r>
      <w:r>
        <w:rPr>
          <w:rFonts w:hint="eastAsia" w:ascii="宋体" w:hAnsi="宋体" w:eastAsia="宋体" w:cs="宋体"/>
          <w:sz w:val="24"/>
          <w:szCs w:val="24"/>
          <w:lang w:val="en-US" w:eastAsia="zh-CN"/>
        </w:rPr>
        <w:t>通过了建德市环境保护局审批（建环审</w:t>
      </w:r>
      <w:r>
        <w:rPr>
          <w:rFonts w:hint="eastAsia" w:ascii="宋体" w:hAnsi="宋体" w:eastAsia="宋体" w:cs="宋体"/>
          <w:color w:val="000000" w:themeColor="text1"/>
          <w:sz w:val="24"/>
          <w:szCs w:val="24"/>
          <w:lang w:val="en-US" w:eastAsia="zh-CN"/>
          <w14:textFill>
            <w14:solidFill>
              <w14:schemeClr w14:val="tx1"/>
            </w14:solidFill>
          </w14:textFill>
        </w:rPr>
        <w:t>批[2018]B110号）</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该项目委托浙江绿荫环境检测科技有限公司于2018年12月针对项目环保设施进行竣工验收监测，2019年1月出具验收监测报告。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根据现场调查，本项目环评及批复的</w:t>
      </w:r>
      <w:r>
        <w:rPr>
          <w:rFonts w:hint="eastAsia" w:ascii="宋体" w:hAnsi="宋体" w:eastAsia="宋体" w:cs="宋体"/>
          <w:bCs/>
          <w:color w:val="000000" w:themeColor="text1"/>
          <w:kern w:val="2"/>
          <w:sz w:val="24"/>
          <w:szCs w:val="22"/>
          <w:lang w:val="en-US" w:eastAsia="zh-CN"/>
          <w14:textFill>
            <w14:solidFill>
              <w14:schemeClr w14:val="tx1"/>
            </w14:solidFill>
          </w14:textFill>
        </w:rPr>
        <w:t>塑料制品生产线</w:t>
      </w:r>
      <w:r>
        <w:rPr>
          <w:rFonts w:hint="eastAsia" w:cs="Times New Roman"/>
          <w:bCs/>
          <w:color w:val="000000" w:themeColor="text1"/>
          <w:kern w:val="2"/>
          <w:sz w:val="24"/>
          <w:szCs w:val="22"/>
          <w:lang w:val="en-US" w:eastAsia="zh-CN"/>
          <w14:textFill>
            <w14:solidFill>
              <w14:schemeClr w14:val="tx1"/>
            </w14:solidFill>
          </w14:textFill>
        </w:rPr>
        <w:t>，根据设备生产能力核算，基本满足审批产能的要求。因此，上述变化不属于重大变化。其他方面与环评基本一致，未发生重大变化。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①</w:t>
      </w:r>
      <w:r>
        <w:rPr>
          <w:rFonts w:hint="eastAsia" w:cs="Times New Roman"/>
          <w:bCs/>
          <w:color w:val="000000" w:themeColor="text1"/>
          <w:kern w:val="2"/>
          <w:sz w:val="24"/>
          <w:szCs w:val="22"/>
          <w:lang w:val="en-US" w:eastAsia="zh-CN"/>
          <w14:textFill>
            <w14:solidFill>
              <w14:schemeClr w14:val="tx1"/>
            </w14:solidFill>
          </w14:textFill>
        </w:rPr>
        <w:t>废水</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项目无生产废水产生，项目生活污水</w:t>
      </w:r>
      <w:r>
        <w:rPr>
          <w:rFonts w:hint="eastAsia" w:ascii="宋体" w:hAnsi="宋体" w:eastAsia="宋体" w:cs="宋体"/>
          <w:bCs/>
          <w:color w:val="000000" w:themeColor="text1"/>
          <w:sz w:val="24"/>
          <w14:textFill>
            <w14:solidFill>
              <w14:schemeClr w14:val="tx1"/>
            </w14:solidFill>
          </w14:textFill>
        </w:rPr>
        <w:t>经</w:t>
      </w:r>
      <w:r>
        <w:rPr>
          <w:rFonts w:hint="eastAsia" w:ascii="宋体" w:hAnsi="宋体" w:eastAsia="宋体" w:cs="宋体"/>
          <w:color w:val="000000" w:themeColor="text1"/>
          <w:sz w:val="24"/>
          <w:shd w:val="clear" w:color="auto" w:fill="FFFFFF"/>
          <w14:textFill>
            <w14:solidFill>
              <w14:schemeClr w14:val="tx1"/>
            </w14:solidFill>
          </w14:textFill>
        </w:rPr>
        <w:t>化粪池</w:t>
      </w:r>
      <w:r>
        <w:rPr>
          <w:rFonts w:hint="eastAsia" w:ascii="宋体" w:hAnsi="宋体" w:eastAsia="宋体" w:cs="宋体"/>
          <w:color w:val="000000" w:themeColor="text1"/>
          <w:sz w:val="24"/>
          <w14:textFill>
            <w14:solidFill>
              <w14:schemeClr w14:val="tx1"/>
            </w14:solidFill>
          </w14:textFill>
        </w:rPr>
        <w:t>预处理，达到《污水综合排放标准》</w:t>
      </w:r>
      <w:r>
        <w:rPr>
          <w:rFonts w:hint="eastAsia" w:ascii="宋体" w:hAnsi="宋体" w:eastAsia="宋体" w:cs="宋体"/>
          <w:bCs/>
          <w:color w:val="000000" w:themeColor="text1"/>
          <w:sz w:val="24"/>
          <w14:textFill>
            <w14:solidFill>
              <w14:schemeClr w14:val="tx1"/>
            </w14:solidFill>
          </w14:textFill>
        </w:rPr>
        <w:t>（GB8978-1996）中的三级标准后，沿</w:t>
      </w:r>
      <w:r>
        <w:rPr>
          <w:rFonts w:hint="eastAsia" w:ascii="宋体" w:hAnsi="宋体" w:eastAsia="宋体" w:cs="宋体"/>
          <w:color w:val="000000" w:themeColor="text1"/>
          <w:sz w:val="24"/>
          <w14:textFill>
            <w14:solidFill>
              <w14:schemeClr w14:val="tx1"/>
            </w14:solidFill>
          </w14:textFill>
        </w:rPr>
        <w:t>村污水管网</w:t>
      </w:r>
      <w:r>
        <w:rPr>
          <w:rFonts w:hint="eastAsia" w:ascii="宋体" w:hAnsi="宋体" w:eastAsia="宋体" w:cs="宋体"/>
          <w:bCs/>
          <w:color w:val="000000" w:themeColor="text1"/>
          <w:sz w:val="24"/>
          <w14:textFill>
            <w14:solidFill>
              <w14:schemeClr w14:val="tx1"/>
            </w14:solidFill>
          </w14:textFill>
        </w:rPr>
        <w:t>纳入</w:t>
      </w:r>
      <w:r>
        <w:rPr>
          <w:rFonts w:hint="eastAsia" w:ascii="宋体" w:hAnsi="宋体" w:eastAsia="宋体" w:cs="宋体"/>
          <w:color w:val="000000" w:themeColor="text1"/>
          <w:sz w:val="24"/>
          <w14:textFill>
            <w14:solidFill>
              <w14:schemeClr w14:val="tx1"/>
            </w14:solidFill>
          </w14:textFill>
        </w:rPr>
        <w:t>由沛市村农村生活污水处理设施终端池集中处理，出水水质达到《农村生活污水处理设施水污染物排放标准》（DB33/973-2015）中的一级标准。</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000000" w:themeColor="text1"/>
          <w:kern w:val="2"/>
          <w:sz w:val="24"/>
          <w:szCs w:val="24"/>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②</w:t>
      </w:r>
      <w:r>
        <w:rPr>
          <w:rFonts w:hint="eastAsia" w:ascii="宋体" w:hAnsi="宋体" w:eastAsia="宋体" w:cs="宋体"/>
          <w:bCs/>
          <w:color w:val="000000" w:themeColor="text1"/>
          <w:kern w:val="2"/>
          <w:sz w:val="24"/>
          <w:szCs w:val="24"/>
          <w:lang w:val="en-US" w:eastAsia="zh-CN"/>
          <w14:textFill>
            <w14:solidFill>
              <w14:schemeClr w14:val="tx1"/>
            </w14:solidFill>
          </w14:textFill>
        </w:rPr>
        <w:t>废气</w:t>
      </w:r>
    </w:p>
    <w:p>
      <w:pPr>
        <w:pStyle w:val="4"/>
        <w:spacing w:line="360" w:lineRule="auto"/>
        <w:ind w:left="0" w:leftChars="0"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sz w:val="24"/>
          <w:szCs w:val="24"/>
          <w:lang w:eastAsia="zh-CN"/>
        </w:rPr>
        <w:t>项目产生的废气主要为</w:t>
      </w:r>
      <w:r>
        <w:rPr>
          <w:rFonts w:hint="eastAsia" w:ascii="宋体" w:hAnsi="宋体" w:eastAsia="宋体" w:cs="宋体"/>
          <w:b w:val="0"/>
          <w:bCs/>
          <w:sz w:val="24"/>
          <w:szCs w:val="24"/>
        </w:rPr>
        <w:t>断料、木加工、打磨成型过程</w:t>
      </w:r>
      <w:r>
        <w:rPr>
          <w:rFonts w:hint="eastAsia" w:ascii="宋体" w:hAnsi="宋体" w:eastAsia="宋体" w:cs="宋体"/>
          <w:b w:val="0"/>
          <w:bCs/>
          <w:sz w:val="24"/>
          <w:szCs w:val="24"/>
          <w:lang w:eastAsia="zh-CN"/>
        </w:rPr>
        <w:t>产生的粉尘，</w:t>
      </w:r>
      <w:r>
        <w:rPr>
          <w:rFonts w:hint="eastAsia" w:ascii="宋体" w:hAnsi="宋体" w:eastAsia="宋体" w:cs="宋体"/>
          <w:b w:val="0"/>
          <w:bCs/>
          <w:sz w:val="24"/>
          <w:szCs w:val="24"/>
        </w:rPr>
        <w:t>刷/喷底漆、晾干过程</w:t>
      </w:r>
      <w:r>
        <w:rPr>
          <w:rFonts w:hint="eastAsia" w:ascii="宋体" w:hAnsi="宋体" w:eastAsia="宋体" w:cs="宋体"/>
          <w:b w:val="0"/>
          <w:bCs/>
          <w:sz w:val="24"/>
          <w:szCs w:val="24"/>
          <w:lang w:eastAsia="zh-CN"/>
        </w:rPr>
        <w:t>产生的非甲烷总烃，</w:t>
      </w:r>
      <w:r>
        <w:rPr>
          <w:rFonts w:hint="eastAsia" w:ascii="宋体" w:hAnsi="宋体" w:eastAsia="宋体" w:cs="宋体"/>
          <w:b w:val="0"/>
          <w:bCs/>
          <w:sz w:val="24"/>
          <w:szCs w:val="24"/>
        </w:rPr>
        <w:t>喷面漆、晾干过程过程</w:t>
      </w:r>
      <w:r>
        <w:rPr>
          <w:rFonts w:hint="eastAsia" w:ascii="宋体" w:hAnsi="宋体" w:eastAsia="宋体" w:cs="宋体"/>
          <w:b w:val="0"/>
          <w:bCs/>
          <w:sz w:val="24"/>
          <w:szCs w:val="24"/>
          <w:lang w:eastAsia="zh-CN"/>
        </w:rPr>
        <w:t>产生的非甲烷总烃。</w:t>
      </w:r>
      <w:r>
        <w:rPr>
          <w:rFonts w:hint="eastAsia" w:ascii="宋体" w:hAnsi="宋体" w:eastAsia="宋体" w:cs="宋体"/>
          <w:b w:val="0"/>
          <w:bCs/>
          <w:sz w:val="24"/>
          <w:szCs w:val="24"/>
        </w:rPr>
        <w:t>各粉尘产生点均设置</w:t>
      </w:r>
      <w:r>
        <w:rPr>
          <w:rFonts w:hint="eastAsia" w:ascii="宋体" w:hAnsi="宋体" w:eastAsia="宋体" w:cs="宋体"/>
          <w:b w:val="0"/>
          <w:bCs/>
          <w:sz w:val="24"/>
          <w:szCs w:val="24"/>
          <w:lang w:eastAsia="zh-CN"/>
        </w:rPr>
        <w:t>了</w:t>
      </w:r>
      <w:r>
        <w:rPr>
          <w:rFonts w:hint="eastAsia" w:ascii="宋体" w:hAnsi="宋体" w:eastAsia="宋体" w:cs="宋体"/>
          <w:b w:val="0"/>
          <w:bCs/>
          <w:sz w:val="24"/>
          <w:szCs w:val="24"/>
        </w:rPr>
        <w:t>吸</w:t>
      </w:r>
      <w:r>
        <w:rPr>
          <w:rFonts w:hint="eastAsia" w:ascii="宋体" w:hAnsi="宋体" w:eastAsia="宋体" w:cs="宋体"/>
          <w:b w:val="0"/>
          <w:bCs/>
          <w:color w:val="000000" w:themeColor="text1"/>
          <w:sz w:val="24"/>
          <w:szCs w:val="24"/>
          <w14:textFill>
            <w14:solidFill>
              <w14:schemeClr w14:val="tx1"/>
            </w14:solidFill>
          </w14:textFill>
        </w:rPr>
        <w:t>尘</w:t>
      </w:r>
      <w:r>
        <w:rPr>
          <w:rFonts w:hint="eastAsia" w:ascii="宋体" w:hAnsi="宋体" w:eastAsia="宋体" w:cs="宋体"/>
          <w:b w:val="0"/>
          <w:bCs/>
          <w:color w:val="000000" w:themeColor="text1"/>
          <w:sz w:val="24"/>
          <w:szCs w:val="24"/>
          <w:lang w:eastAsia="zh-CN"/>
          <w14:textFill>
            <w14:solidFill>
              <w14:schemeClr w14:val="tx1"/>
            </w14:solidFill>
          </w14:textFill>
        </w:rPr>
        <w:t>装置</w:t>
      </w:r>
      <w:r>
        <w:rPr>
          <w:rFonts w:hint="eastAsia" w:ascii="宋体" w:hAnsi="宋体" w:eastAsia="宋体" w:cs="宋体"/>
          <w:b w:val="0"/>
          <w:bCs/>
          <w:color w:val="000000" w:themeColor="text1"/>
          <w:sz w:val="24"/>
          <w:szCs w:val="24"/>
          <w14:textFill>
            <w14:solidFill>
              <w14:schemeClr w14:val="tx1"/>
            </w14:solidFill>
          </w14:textFill>
        </w:rPr>
        <w:t>，集</w:t>
      </w:r>
      <w:r>
        <w:rPr>
          <w:rFonts w:hint="eastAsia" w:ascii="宋体" w:hAnsi="宋体" w:eastAsia="宋体" w:cs="宋体"/>
          <w:b w:val="0"/>
          <w:bCs/>
          <w:sz w:val="24"/>
          <w:szCs w:val="24"/>
        </w:rPr>
        <w:t>中收集后通过布袋除尘器处理后，</w:t>
      </w:r>
      <w:r>
        <w:rPr>
          <w:rFonts w:hint="eastAsia" w:ascii="宋体" w:hAnsi="宋体" w:eastAsia="宋体" w:cs="宋体"/>
          <w:b w:val="0"/>
          <w:bCs/>
          <w:sz w:val="24"/>
          <w:szCs w:val="24"/>
          <w:lang w:val="en-US" w:eastAsia="zh-CN"/>
        </w:rPr>
        <w:t>再</w:t>
      </w:r>
      <w:r>
        <w:rPr>
          <w:rFonts w:hint="eastAsia" w:ascii="宋体" w:hAnsi="宋体" w:eastAsia="宋体" w:cs="宋体"/>
          <w:b w:val="0"/>
          <w:bCs/>
          <w:sz w:val="24"/>
          <w:szCs w:val="24"/>
          <w:lang w:eastAsia="zh-CN"/>
        </w:rPr>
        <w:t>通过</w:t>
      </w:r>
      <w:r>
        <w:rPr>
          <w:rFonts w:hint="eastAsia" w:ascii="宋体" w:hAnsi="宋体" w:eastAsia="宋体" w:cs="宋体"/>
          <w:b w:val="0"/>
          <w:bCs/>
          <w:sz w:val="24"/>
          <w:szCs w:val="24"/>
        </w:rPr>
        <w:t>排气筒高空排放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设置</w:t>
      </w:r>
      <w:r>
        <w:rPr>
          <w:rFonts w:hint="eastAsia" w:ascii="宋体" w:hAnsi="宋体" w:eastAsia="宋体" w:cs="宋体"/>
          <w:b w:val="0"/>
          <w:bCs/>
          <w:sz w:val="24"/>
          <w:szCs w:val="24"/>
          <w:lang w:eastAsia="zh-CN"/>
        </w:rPr>
        <w:t>了</w:t>
      </w:r>
      <w:r>
        <w:rPr>
          <w:rFonts w:hint="eastAsia" w:ascii="宋体" w:hAnsi="宋体" w:eastAsia="宋体" w:cs="宋体"/>
          <w:b w:val="0"/>
          <w:bCs/>
          <w:sz w:val="24"/>
          <w:szCs w:val="24"/>
        </w:rPr>
        <w:t>独立封闭的刷/喷底漆房、晾干房，并在房间</w:t>
      </w:r>
      <w:r>
        <w:rPr>
          <w:rFonts w:hint="eastAsia" w:ascii="宋体" w:hAnsi="宋体" w:eastAsia="宋体" w:cs="宋体"/>
          <w:b w:val="0"/>
          <w:bCs/>
          <w:snapToGrid w:val="0"/>
          <w:sz w:val="24"/>
          <w:szCs w:val="24"/>
        </w:rPr>
        <w:t>内</w:t>
      </w:r>
      <w:r>
        <w:rPr>
          <w:rFonts w:hint="eastAsia" w:ascii="宋体" w:hAnsi="宋体" w:eastAsia="宋体" w:cs="宋体"/>
          <w:b w:val="0"/>
          <w:bCs/>
          <w:sz w:val="24"/>
          <w:szCs w:val="24"/>
          <w:lang w:eastAsia="zh-CN"/>
        </w:rPr>
        <w:t>设置了</w:t>
      </w:r>
      <w:r>
        <w:rPr>
          <w:rFonts w:hint="eastAsia" w:ascii="宋体" w:hAnsi="宋体" w:eastAsia="宋体" w:cs="宋体"/>
          <w:b w:val="0"/>
          <w:bCs/>
          <w:sz w:val="24"/>
          <w:szCs w:val="24"/>
        </w:rPr>
        <w:t>集气装置，对产生的有机废气进行收集，收集的有机废气经单独设置</w:t>
      </w:r>
      <w:r>
        <w:rPr>
          <w:rFonts w:hint="eastAsia" w:ascii="宋体" w:hAnsi="宋体" w:eastAsia="宋体" w:cs="宋体"/>
          <w:b w:val="0"/>
          <w:bCs/>
          <w:sz w:val="24"/>
          <w:szCs w:val="24"/>
          <w:lang w:eastAsia="zh-CN"/>
        </w:rPr>
        <w:t>的</w:t>
      </w:r>
      <w:r>
        <w:rPr>
          <w:rFonts w:hint="eastAsia" w:ascii="宋体" w:hAnsi="宋体" w:eastAsia="宋体" w:cs="宋体"/>
          <w:b w:val="0"/>
          <w:bCs/>
          <w:sz w:val="24"/>
          <w:szCs w:val="24"/>
        </w:rPr>
        <w:t>活性炭吸附净化装置处理后，</w:t>
      </w:r>
      <w:r>
        <w:rPr>
          <w:rFonts w:hint="eastAsia" w:ascii="宋体" w:hAnsi="宋体" w:eastAsia="宋体" w:cs="宋体"/>
          <w:b w:val="0"/>
          <w:bCs/>
          <w:sz w:val="24"/>
          <w:szCs w:val="24"/>
          <w:lang w:eastAsia="zh-CN"/>
        </w:rPr>
        <w:t>通过</w:t>
      </w:r>
      <w:r>
        <w:rPr>
          <w:rFonts w:hint="eastAsia" w:ascii="宋体" w:hAnsi="宋体" w:eastAsia="宋体" w:cs="宋体"/>
          <w:b w:val="0"/>
          <w:bCs/>
          <w:sz w:val="24"/>
          <w:szCs w:val="24"/>
        </w:rPr>
        <w:t>排气筒高空排放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设置</w:t>
      </w:r>
      <w:r>
        <w:rPr>
          <w:rFonts w:hint="eastAsia" w:ascii="宋体" w:hAnsi="宋体" w:eastAsia="宋体" w:cs="宋体"/>
          <w:b w:val="0"/>
          <w:bCs/>
          <w:sz w:val="24"/>
          <w:szCs w:val="24"/>
          <w:lang w:eastAsia="zh-CN"/>
        </w:rPr>
        <w:t>了</w:t>
      </w:r>
      <w:r>
        <w:rPr>
          <w:rFonts w:hint="eastAsia" w:ascii="宋体" w:hAnsi="宋体" w:eastAsia="宋体" w:cs="宋体"/>
          <w:b w:val="0"/>
          <w:bCs/>
          <w:sz w:val="24"/>
          <w:szCs w:val="24"/>
        </w:rPr>
        <w:t>独立封闭的喷面漆房、晾干房，并在房间</w:t>
      </w:r>
      <w:r>
        <w:rPr>
          <w:rFonts w:hint="eastAsia" w:ascii="宋体" w:hAnsi="宋体" w:eastAsia="宋体" w:cs="宋体"/>
          <w:b w:val="0"/>
          <w:bCs/>
          <w:snapToGrid w:val="0"/>
          <w:sz w:val="24"/>
          <w:szCs w:val="24"/>
        </w:rPr>
        <w:t>内</w:t>
      </w:r>
      <w:r>
        <w:rPr>
          <w:rFonts w:hint="eastAsia" w:ascii="宋体" w:hAnsi="宋体" w:eastAsia="宋体" w:cs="宋体"/>
          <w:b w:val="0"/>
          <w:bCs/>
          <w:sz w:val="24"/>
          <w:szCs w:val="24"/>
          <w:lang w:eastAsia="zh-CN"/>
        </w:rPr>
        <w:t>设置了</w:t>
      </w:r>
      <w:r>
        <w:rPr>
          <w:rFonts w:hint="eastAsia" w:ascii="宋体" w:hAnsi="宋体" w:eastAsia="宋体" w:cs="宋体"/>
          <w:b w:val="0"/>
          <w:bCs/>
          <w:sz w:val="24"/>
          <w:szCs w:val="24"/>
        </w:rPr>
        <w:t>集气装置，对产生的有机废气进行收集，收集的有机废气经单独设置的过滤棉+活性炭吸附净化装置处理后，</w:t>
      </w:r>
      <w:r>
        <w:rPr>
          <w:rFonts w:hint="eastAsia" w:ascii="宋体" w:hAnsi="宋体" w:eastAsia="宋体" w:cs="宋体"/>
          <w:b w:val="0"/>
          <w:bCs/>
          <w:sz w:val="24"/>
          <w:szCs w:val="24"/>
          <w:lang w:eastAsia="zh-CN"/>
        </w:rPr>
        <w:t>通过</w:t>
      </w:r>
      <w:r>
        <w:rPr>
          <w:rFonts w:hint="eastAsia" w:ascii="宋体" w:hAnsi="宋体" w:eastAsia="宋体" w:cs="宋体"/>
          <w:b w:val="0"/>
          <w:bCs/>
          <w:sz w:val="24"/>
          <w:szCs w:val="24"/>
        </w:rPr>
        <w:t>排气筒高空排放。满足《大气</w:t>
      </w:r>
      <w:r>
        <w:rPr>
          <w:rFonts w:hint="eastAsia" w:ascii="宋体" w:hAnsi="宋体" w:eastAsia="宋体" w:cs="宋体"/>
          <w:b w:val="0"/>
          <w:bCs/>
          <w:color w:val="000000" w:themeColor="text1"/>
          <w:sz w:val="24"/>
          <w:szCs w:val="24"/>
          <w14:textFill>
            <w14:solidFill>
              <w14:schemeClr w14:val="tx1"/>
            </w14:solidFill>
          </w14:textFill>
        </w:rPr>
        <w:t>污染物综合排放标准》（GB16297-1996）中的二级标准限值要求。</w:t>
      </w:r>
    </w:p>
    <w:p>
      <w:pPr>
        <w:pStyle w:val="4"/>
        <w:spacing w:line="360" w:lineRule="auto"/>
        <w:ind w:left="0" w:leftChars="0"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③噪声</w:t>
      </w:r>
    </w:p>
    <w:p>
      <w:pPr>
        <w:pStyle w:val="4"/>
        <w:spacing w:line="240" w:lineRule="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sz w:val="24"/>
          <w:szCs w:val="24"/>
          <w:lang w:val="en-US" w:eastAsia="zh-CN"/>
        </w:rPr>
        <w:t xml:space="preserve"> 对厂区进行合理布局，做好防噪、降噪工作。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3、项目环保设施调试监测结果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000000" w:themeColor="text1"/>
          <w:kern w:val="2"/>
          <w:sz w:val="24"/>
          <w:szCs w:val="24"/>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验收监测期间，项目生产工况正常，生产工况负荷大于 75%，符合竣工验</w:t>
      </w:r>
      <w:r>
        <w:rPr>
          <w:rFonts w:hint="eastAsia" w:ascii="宋体" w:hAnsi="宋体" w:eastAsia="宋体" w:cs="宋体"/>
          <w:bCs/>
          <w:color w:val="000000" w:themeColor="text1"/>
          <w:kern w:val="2"/>
          <w:sz w:val="24"/>
          <w:szCs w:val="24"/>
          <w:lang w:val="en-US" w:eastAsia="zh-CN"/>
          <w14:textFill>
            <w14:solidFill>
              <w14:schemeClr w14:val="tx1"/>
            </w14:solidFill>
          </w14:textFill>
        </w:rPr>
        <w:t>收工况负荷要求。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①废水</w:t>
      </w:r>
    </w:p>
    <w:p>
      <w:pPr>
        <w:pStyle w:val="4"/>
        <w:spacing w:line="360" w:lineRule="auto"/>
        <w:ind w:left="0" w:leftChars="0" w:firstLine="480" w:firstLineChars="200"/>
        <w:rPr>
          <w:rFonts w:hint="eastAsia"/>
          <w:color w:val="000000" w:themeColor="text1"/>
          <w:sz w:val="24"/>
          <w:szCs w:val="24"/>
          <w14:textFill>
            <w14:solidFill>
              <w14:schemeClr w14:val="tx1"/>
            </w14:solidFill>
          </w14:textFill>
        </w:rPr>
      </w:pPr>
      <w:r>
        <w:rPr>
          <w:rFonts w:hint="eastAsia" w:ascii="宋体" w:hAnsi="宋体" w:eastAsia="宋体" w:cs="宋体"/>
          <w:sz w:val="24"/>
          <w:szCs w:val="24"/>
          <w:lang w:eastAsia="zh-CN"/>
        </w:rPr>
        <w:t>在验收监测期间，该厂委托的</w:t>
      </w:r>
      <w:r>
        <w:rPr>
          <w:rFonts w:hint="eastAsia" w:ascii="宋体" w:hAnsi="宋体" w:eastAsia="宋体" w:cs="宋体"/>
          <w:sz w:val="24"/>
          <w:szCs w:val="24"/>
          <w:lang w:val="en-US" w:eastAsia="zh-CN"/>
        </w:rPr>
        <w:t>乾P-02出水</w:t>
      </w:r>
      <w:r>
        <w:rPr>
          <w:rFonts w:hint="eastAsia" w:ascii="宋体" w:hAnsi="宋体" w:eastAsia="宋体" w:cs="宋体"/>
          <w:sz w:val="24"/>
          <w:szCs w:val="24"/>
          <w:lang w:eastAsia="zh-CN"/>
        </w:rPr>
        <w:t>排水符合</w:t>
      </w:r>
      <w:r>
        <w:rPr>
          <w:rFonts w:hint="eastAsia" w:ascii="宋体" w:hAnsi="宋体" w:eastAsia="宋体" w:cs="宋体"/>
          <w:sz w:val="24"/>
          <w:szCs w:val="24"/>
          <w:lang w:val="en-US" w:eastAsia="zh-CN"/>
        </w:rPr>
        <w:t>《农村生活污水处理设施</w:t>
      </w:r>
      <w:r>
        <w:rPr>
          <w:rFonts w:hint="eastAsia" w:ascii="宋体" w:hAnsi="宋体" w:eastAsia="宋体" w:cs="宋体"/>
          <w:color w:val="000000" w:themeColor="text1"/>
          <w:sz w:val="24"/>
          <w:szCs w:val="24"/>
          <w:lang w:val="en-US" w:eastAsia="zh-CN"/>
          <w14:textFill>
            <w14:solidFill>
              <w14:schemeClr w14:val="tx1"/>
            </w14:solidFill>
          </w14:textFill>
        </w:rPr>
        <w:t>水污染物排放标准</w:t>
      </w:r>
      <w:r>
        <w:rPr>
          <w:rFonts w:hint="eastAsia" w:ascii="宋体" w:hAnsi="宋体" w:eastAsia="宋体" w:cs="宋体"/>
          <w:color w:val="000000" w:themeColor="text1"/>
          <w:sz w:val="24"/>
          <w:szCs w:val="24"/>
          <w:u w:val="none"/>
          <w:lang w:val="en-US" w:eastAsia="zh-CN"/>
          <w14:textFill>
            <w14:solidFill>
              <w14:schemeClr w14:val="tx1"/>
            </w14:solidFill>
          </w14:textFill>
        </w:rPr>
        <w:t>》（DB33/973-2015）中的一级标准。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②废气</w:t>
      </w:r>
    </w:p>
    <w:p>
      <w:pPr>
        <w:pStyle w:val="4"/>
        <w:spacing w:line="240" w:lineRule="auto"/>
        <w:rPr>
          <w:rFonts w:hint="eastAsia" w:ascii="宋体" w:hAnsi="宋体" w:eastAsia="宋体" w:cs="宋体"/>
          <w:b w:val="0"/>
          <w:bCs/>
          <w:sz w:val="24"/>
          <w:szCs w:val="24"/>
          <w:lang w:eastAsia="zh-CN"/>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lang w:eastAsia="zh-CN"/>
          <w14:textFill>
            <w14:solidFill>
              <w14:schemeClr w14:val="tx1"/>
            </w14:solidFill>
          </w14:textFill>
        </w:rPr>
        <w:t>）有组织废</w:t>
      </w:r>
      <w:r>
        <w:rPr>
          <w:rFonts w:hint="eastAsia" w:ascii="宋体" w:hAnsi="宋体" w:eastAsia="宋体" w:cs="宋体"/>
          <w:b w:val="0"/>
          <w:bCs/>
          <w:sz w:val="24"/>
          <w:szCs w:val="24"/>
          <w:lang w:eastAsia="zh-CN"/>
        </w:rPr>
        <w:t>气</w:t>
      </w:r>
    </w:p>
    <w:p>
      <w:pPr>
        <w:pStyle w:val="4"/>
        <w:spacing w:line="360" w:lineRule="auto"/>
        <w:ind w:left="0" w:leftChars="0"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lang w:eastAsia="zh-CN"/>
        </w:rPr>
        <w:t>在验收监测期间，</w:t>
      </w:r>
      <w:r>
        <w:rPr>
          <w:rFonts w:hint="eastAsia" w:ascii="宋体" w:hAnsi="宋体" w:eastAsia="宋体" w:cs="宋体"/>
          <w:b w:val="0"/>
          <w:bCs/>
          <w:sz w:val="24"/>
          <w:szCs w:val="24"/>
          <w:highlight w:val="none"/>
          <w:lang w:val="en-US" w:eastAsia="zh-CN"/>
        </w:rPr>
        <w:t>该厂</w:t>
      </w:r>
      <w:r>
        <w:rPr>
          <w:rFonts w:hint="eastAsia" w:ascii="宋体" w:hAnsi="宋体" w:eastAsia="宋体" w:cs="宋体"/>
          <w:sz w:val="24"/>
          <w:szCs w:val="24"/>
          <w:highlight w:val="none"/>
          <w:vertAlign w:val="baseline"/>
          <w:lang w:eastAsia="zh-CN"/>
        </w:rPr>
        <w:t>有组织废气（非甲烷总烃、颗粒物）</w:t>
      </w:r>
      <w:r>
        <w:rPr>
          <w:rFonts w:hint="eastAsia" w:ascii="宋体" w:hAnsi="宋体" w:eastAsia="宋体" w:cs="宋体"/>
          <w:b w:val="0"/>
          <w:bCs/>
          <w:sz w:val="24"/>
          <w:szCs w:val="24"/>
          <w:highlight w:val="none"/>
          <w:lang w:val="en-US" w:eastAsia="zh-CN"/>
        </w:rPr>
        <w:t>排放浓度符合</w:t>
      </w:r>
      <w:r>
        <w:rPr>
          <w:rFonts w:hint="eastAsia" w:ascii="宋体" w:hAnsi="宋体" w:eastAsia="宋体" w:cs="宋体"/>
          <w:sz w:val="24"/>
          <w:szCs w:val="24"/>
          <w:u w:val="none"/>
          <w:lang w:eastAsia="zh-CN"/>
        </w:rPr>
        <w:t>《大气污染物综合排放标准》</w:t>
      </w:r>
      <w:r>
        <w:rPr>
          <w:rFonts w:hint="eastAsia" w:ascii="宋体" w:hAnsi="宋体" w:eastAsia="宋体" w:cs="宋体"/>
          <w:sz w:val="24"/>
          <w:szCs w:val="24"/>
          <w:u w:val="none"/>
          <w:lang w:val="en-US" w:eastAsia="zh-CN"/>
        </w:rPr>
        <w:t>（GB16297-1996）中大气污染物排放</w:t>
      </w:r>
      <w:r>
        <w:rPr>
          <w:rFonts w:hint="eastAsia" w:ascii="宋体" w:hAnsi="宋体" w:eastAsia="宋体" w:cs="宋体"/>
          <w:sz w:val="24"/>
          <w:szCs w:val="24"/>
          <w:u w:val="none"/>
        </w:rPr>
        <w:t>限值有组织排放二级标准</w:t>
      </w:r>
      <w:r>
        <w:rPr>
          <w:rFonts w:hint="eastAsia" w:ascii="宋体" w:hAnsi="宋体" w:eastAsia="宋体" w:cs="宋体"/>
          <w:sz w:val="24"/>
          <w:szCs w:val="24"/>
          <w:u w:val="none"/>
          <w:lang w:val="en-US" w:eastAsia="zh-CN"/>
        </w:rPr>
        <w:t>(新污染源)要求</w:t>
      </w:r>
      <w:r>
        <w:rPr>
          <w:rFonts w:hint="eastAsia" w:ascii="宋体" w:hAnsi="宋体" w:eastAsia="宋体" w:cs="宋体"/>
          <w:sz w:val="24"/>
          <w:szCs w:val="24"/>
          <w:u w:val="none"/>
          <w:lang w:eastAsia="zh-CN"/>
        </w:rPr>
        <w:t>。</w:t>
      </w:r>
    </w:p>
    <w:p>
      <w:pPr>
        <w:pStyle w:val="4"/>
        <w:numPr>
          <w:ilvl w:val="0"/>
          <w:numId w:val="0"/>
        </w:numPr>
        <w:spacing w:line="240" w:lineRule="auto"/>
        <w:ind w:leftChars="100" w:firstLine="240" w:firstLineChars="1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）无组织废气</w:t>
      </w:r>
    </w:p>
    <w:p>
      <w:pPr>
        <w:pStyle w:val="4"/>
        <w:numPr>
          <w:ilvl w:val="0"/>
          <w:numId w:val="0"/>
        </w:numPr>
        <w:spacing w:line="360" w:lineRule="auto"/>
        <w:ind w:firstLine="480" w:firstLineChars="200"/>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sz w:val="24"/>
          <w:szCs w:val="24"/>
          <w:lang w:eastAsia="zh-CN"/>
        </w:rPr>
        <w:t>在验收监测期间，</w:t>
      </w:r>
      <w:r>
        <w:rPr>
          <w:rFonts w:hint="eastAsia" w:ascii="宋体" w:hAnsi="宋体" w:eastAsia="宋体" w:cs="宋体"/>
          <w:sz w:val="24"/>
          <w:szCs w:val="24"/>
          <w:u w:val="none"/>
          <w:lang w:eastAsia="zh-CN"/>
        </w:rPr>
        <w:t>该厂无组织废气（非甲烷总烃）排放符合《大气污染物综合排</w:t>
      </w:r>
      <w:r>
        <w:rPr>
          <w:rFonts w:hint="eastAsia" w:ascii="宋体" w:hAnsi="宋体" w:eastAsia="宋体" w:cs="宋体"/>
          <w:color w:val="000000" w:themeColor="text1"/>
          <w:sz w:val="24"/>
          <w:szCs w:val="24"/>
          <w:u w:val="none"/>
          <w:lang w:eastAsia="zh-CN"/>
          <w14:textFill>
            <w14:solidFill>
              <w14:schemeClr w14:val="tx1"/>
            </w14:solidFill>
          </w14:textFill>
        </w:rPr>
        <w:t>放标准》（GB16297-1996）中无组织排放监控浓度限值要求。</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③噪声</w:t>
      </w:r>
    </w:p>
    <w:p>
      <w:pPr>
        <w:pStyle w:val="4"/>
        <w:spacing w:line="360" w:lineRule="auto"/>
        <w:ind w:left="0" w:leftChars="0" w:firstLine="480" w:firstLineChars="200"/>
        <w:rPr>
          <w:rFonts w:hint="eastAsia" w:ascii="宋体" w:hAnsi="宋体" w:eastAsia="宋体" w:cs="宋体"/>
          <w:color w:val="FF0000"/>
          <w:sz w:val="24"/>
          <w:szCs w:val="24"/>
          <w:highlight w:val="none"/>
          <w:lang w:eastAsia="zh-CN"/>
        </w:rPr>
      </w:pPr>
      <w:r>
        <w:rPr>
          <w:rFonts w:hint="eastAsia" w:ascii="宋体" w:hAnsi="宋体" w:eastAsia="宋体" w:cs="宋体"/>
          <w:sz w:val="24"/>
          <w:szCs w:val="24"/>
          <w:lang w:eastAsia="zh-CN"/>
        </w:rPr>
        <w:t>在验收监测期间，</w:t>
      </w:r>
      <w:r>
        <w:rPr>
          <w:rFonts w:hint="eastAsia" w:ascii="宋体" w:hAnsi="宋体" w:eastAsia="宋体" w:cs="宋体"/>
          <w:sz w:val="24"/>
          <w:szCs w:val="24"/>
        </w:rPr>
        <w:t>该单位厂界昼间噪声排放</w:t>
      </w:r>
      <w:r>
        <w:rPr>
          <w:rFonts w:hint="eastAsia" w:ascii="宋体" w:hAnsi="宋体" w:eastAsia="宋体" w:cs="宋体"/>
          <w:sz w:val="24"/>
          <w:szCs w:val="24"/>
          <w:lang w:eastAsia="zh-CN"/>
        </w:rPr>
        <w:t>符合《</w:t>
      </w:r>
      <w:r>
        <w:rPr>
          <w:rFonts w:hint="eastAsia" w:ascii="宋体" w:hAnsi="宋体" w:eastAsia="宋体" w:cs="宋体"/>
          <w:sz w:val="24"/>
          <w:szCs w:val="24"/>
        </w:rPr>
        <w:t>工业企业厂界环境噪声排放标准</w:t>
      </w:r>
      <w:r>
        <w:rPr>
          <w:rFonts w:hint="eastAsia" w:ascii="宋体" w:hAnsi="宋体" w:eastAsia="宋体" w:cs="宋体"/>
          <w:sz w:val="24"/>
          <w:szCs w:val="24"/>
          <w:lang w:eastAsia="zh-CN"/>
        </w:rPr>
        <w:t>》</w:t>
      </w:r>
      <w:r>
        <w:rPr>
          <w:rFonts w:hint="eastAsia" w:ascii="宋体" w:hAnsi="宋体" w:eastAsia="宋体" w:cs="宋体"/>
          <w:sz w:val="24"/>
          <w:szCs w:val="24"/>
        </w:rPr>
        <w:t>（GB 12348</w:t>
      </w:r>
      <w:r>
        <w:rPr>
          <w:rFonts w:hint="eastAsia" w:ascii="宋体" w:hAnsi="宋体" w:eastAsia="宋体" w:cs="宋体"/>
          <w:sz w:val="24"/>
          <w:szCs w:val="24"/>
          <w:lang w:val="en-US" w:eastAsia="zh-CN"/>
        </w:rPr>
        <w:t>-</w:t>
      </w:r>
      <w:r>
        <w:rPr>
          <w:rFonts w:hint="eastAsia" w:ascii="宋体" w:hAnsi="宋体" w:eastAsia="宋体" w:cs="宋体"/>
          <w:sz w:val="24"/>
          <w:szCs w:val="24"/>
        </w:rPr>
        <w:t>2008）中</w:t>
      </w:r>
      <w:r>
        <w:rPr>
          <w:rFonts w:hint="eastAsia" w:ascii="宋体" w:hAnsi="宋体" w:eastAsia="宋体" w:cs="宋体"/>
          <w:sz w:val="24"/>
          <w:szCs w:val="24"/>
          <w:lang w:val="en-US" w:eastAsia="zh-CN"/>
        </w:rPr>
        <w:t>2</w:t>
      </w:r>
      <w:r>
        <w:rPr>
          <w:rFonts w:hint="eastAsia" w:ascii="宋体" w:hAnsi="宋体" w:eastAsia="宋体" w:cs="宋体"/>
          <w:sz w:val="24"/>
          <w:szCs w:val="24"/>
        </w:rPr>
        <w:t>类标准。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④污染物排放总量</w:t>
      </w:r>
    </w:p>
    <w:p>
      <w:pPr>
        <w:spacing w:line="360" w:lineRule="auto"/>
        <w:ind w:firstLine="480" w:firstLineChars="200"/>
        <w:rPr>
          <w:rFonts w:hint="eastAsia" w:cs="Times New Roman"/>
          <w:bCs/>
          <w:color w:val="FF0000"/>
          <w:kern w:val="2"/>
          <w:sz w:val="24"/>
          <w:szCs w:val="22"/>
          <w:lang w:val="en-US" w:eastAsia="zh-CN"/>
        </w:rPr>
      </w:pPr>
      <w:r>
        <w:rPr>
          <w:rFonts w:hint="eastAsia" w:ascii="宋体" w:hAnsi="宋体" w:eastAsia="宋体" w:cs="宋体"/>
          <w:bCs/>
          <w:color w:val="000000" w:themeColor="text1"/>
          <w:kern w:val="2"/>
          <w:sz w:val="24"/>
          <w:szCs w:val="24"/>
          <w:lang w:val="en-US" w:eastAsia="zh-CN"/>
          <w14:textFill>
            <w14:solidFill>
              <w14:schemeClr w14:val="tx1"/>
            </w14:solidFill>
          </w14:textFill>
        </w:rPr>
        <w:t>根据监测结果表明，</w:t>
      </w:r>
      <w:r>
        <w:rPr>
          <w:rFonts w:hint="eastAsia" w:ascii="宋体" w:hAnsi="宋体" w:eastAsia="宋体" w:cs="宋体"/>
          <w:color w:val="000000" w:themeColor="text1"/>
          <w:sz w:val="24"/>
          <w:szCs w:val="24"/>
          <w14:textFill>
            <w14:solidFill>
              <w14:schemeClr w14:val="tx1"/>
            </w14:solidFill>
          </w14:textFill>
        </w:rPr>
        <w:t>建德市远翔工艺家具有限公司</w:t>
      </w:r>
      <w:r>
        <w:rPr>
          <w:rFonts w:hint="eastAsia" w:cs="Times New Roman"/>
          <w:bCs/>
          <w:color w:val="000000" w:themeColor="text1"/>
          <w:kern w:val="2"/>
          <w:sz w:val="24"/>
          <w:szCs w:val="22"/>
          <w:lang w:val="en-US" w:eastAsia="zh-CN"/>
          <w14:textFill>
            <w14:solidFill>
              <w14:schemeClr w14:val="tx1"/>
            </w14:solidFill>
          </w14:textFill>
        </w:rPr>
        <w:t xml:space="preserve">中VOCs排放总量为     </w:t>
      </w:r>
      <w:r>
        <w:rPr>
          <w:rFonts w:hint="eastAsia" w:asciiTheme="minorEastAsia" w:hAnsiTheme="minorEastAsia" w:cstheme="minorEastAsia"/>
          <w:color w:val="000000" w:themeColor="text1"/>
          <w:sz w:val="24"/>
          <w:szCs w:val="24"/>
          <w:highlight w:val="none"/>
          <w:vertAlign w:val="baseline"/>
          <w:lang w:val="en-US" w:eastAsia="zh-CN"/>
          <w14:textFill>
            <w14:solidFill>
              <w14:schemeClr w14:val="tx1"/>
            </w14:solidFill>
          </w14:textFill>
        </w:rPr>
        <w:t>0.046</w:t>
      </w:r>
      <w:r>
        <w:rPr>
          <w:rFonts w:hint="eastAsia" w:cs="Times New Roman"/>
          <w:bCs/>
          <w:color w:val="000000" w:themeColor="text1"/>
          <w:kern w:val="2"/>
          <w:sz w:val="24"/>
          <w:szCs w:val="22"/>
          <w:lang w:val="en-US" w:eastAsia="zh-CN"/>
          <w14:textFill>
            <w14:solidFill>
              <w14:schemeClr w14:val="tx1"/>
            </w14:solidFill>
          </w14:textFill>
        </w:rPr>
        <w:t>t/a，该项目</w:t>
      </w:r>
      <w:r>
        <w:rPr>
          <w:rFonts w:hint="eastAsia" w:ascii="宋体" w:hAnsi="宋体" w:eastAsia="宋体" w:cs="宋体"/>
          <w:b w:val="0"/>
          <w:bCs w:val="0"/>
          <w:sz w:val="24"/>
          <w:szCs w:val="24"/>
          <w:lang w:val="en-US" w:eastAsia="zh-CN"/>
        </w:rPr>
        <w:t>刷/喷底漆房、喷面漆房实际年工作日少于150天。</w:t>
      </w:r>
      <w:r>
        <w:rPr>
          <w:rFonts w:hint="eastAsia" w:cs="Times New Roman"/>
          <w:bCs/>
          <w:color w:val="000000" w:themeColor="text1"/>
          <w:kern w:val="2"/>
          <w:sz w:val="24"/>
          <w:szCs w:val="22"/>
          <w:lang w:val="en-US" w:eastAsia="zh-CN"/>
          <w14:textFill>
            <w14:solidFill>
              <w14:schemeClr w14:val="tx1"/>
            </w14:solidFill>
          </w14:textFill>
        </w:rPr>
        <w:t>符合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rPr>
        <w:t>建德市远翔工艺家具有限公司年产20万只脚凳及20万只脚</w:t>
      </w:r>
      <w:r>
        <w:rPr>
          <w:rFonts w:hint="eastAsia" w:ascii="宋体" w:hAnsi="宋体" w:eastAsia="宋体" w:cs="宋体"/>
          <w:color w:val="000000" w:themeColor="text1"/>
          <w:sz w:val="24"/>
          <w:szCs w:val="24"/>
          <w14:textFill>
            <w14:solidFill>
              <w14:schemeClr w14:val="tx1"/>
            </w14:solidFill>
          </w14:textFill>
        </w:rPr>
        <w:t>凳套、5万套沙发及5万套沙发</w:t>
      </w:r>
      <w:r>
        <w:rPr>
          <w:rFonts w:hint="eastAsia" w:ascii="宋体" w:hAnsi="宋体" w:eastAsia="宋体" w:cs="宋体"/>
          <w:color w:val="000000" w:themeColor="text1"/>
          <w:sz w:val="24"/>
          <w:szCs w:val="24"/>
          <w:lang w:eastAsia="zh-CN"/>
          <w14:textFill>
            <w14:solidFill>
              <w14:schemeClr w14:val="tx1"/>
            </w14:solidFill>
          </w14:textFill>
        </w:rPr>
        <w:t>套建设项目环境影响报告表</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Times New Roman"/>
          <w:bCs/>
          <w:color w:val="000000" w:themeColor="text1"/>
          <w:kern w:val="2"/>
          <w:sz w:val="24"/>
          <w:szCs w:val="22"/>
          <w:lang w:val="en-US" w:eastAsia="zh-CN"/>
          <w14:textFill>
            <w14:solidFill>
              <w14:schemeClr w14:val="tx1"/>
            </w14:solidFill>
          </w14:textFill>
        </w:rPr>
        <w:t>中评估的VOCS排放总量：VOCs</w:t>
      </w:r>
      <w:r>
        <w:rPr>
          <w:rFonts w:hint="eastAsia" w:asciiTheme="minorEastAsia" w:hAnsiTheme="minorEastAsia" w:cstheme="minorEastAsia"/>
          <w:color w:val="000000" w:themeColor="text1"/>
          <w:sz w:val="24"/>
          <w:szCs w:val="24"/>
          <w:highlight w:val="none"/>
          <w:vertAlign w:val="baseline"/>
          <w:lang w:val="en-US" w:eastAsia="zh-CN"/>
          <w14:textFill>
            <w14:solidFill>
              <w14:schemeClr w14:val="tx1"/>
            </w14:solidFill>
          </w14:textFill>
        </w:rPr>
        <w:t>0.0046</w:t>
      </w:r>
      <w:r>
        <w:rPr>
          <w:rFonts w:hint="eastAsia" w:cs="Times New Roman"/>
          <w:bCs/>
          <w:color w:val="000000" w:themeColor="text1"/>
          <w:kern w:val="2"/>
          <w:sz w:val="24"/>
          <w:szCs w:val="22"/>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FF0000"/>
          <w:kern w:val="2"/>
          <w:sz w:val="24"/>
          <w:szCs w:val="22"/>
          <w:lang w:val="en-US" w:eastAsia="zh-CN"/>
        </w:rPr>
      </w:pPr>
      <w:r>
        <w:rPr>
          <w:rFonts w:hint="eastAsia" w:ascii="宋体" w:hAnsi="宋体" w:eastAsia="宋体" w:cs="宋体"/>
          <w:b w:val="0"/>
          <w:bCs w:val="0"/>
          <w:color w:val="auto"/>
          <w:sz w:val="24"/>
          <w:szCs w:val="24"/>
          <w:lang w:val="en-US" w:eastAsia="zh-CN"/>
        </w:rPr>
        <w:t>2019年1月18日</w:t>
      </w:r>
      <w:r>
        <w:rPr>
          <w:rFonts w:hint="eastAsia" w:ascii="宋体" w:hAnsi="宋体" w:eastAsia="宋体" w:cs="宋体"/>
          <w:bCs/>
          <w:color w:val="auto"/>
          <w:kern w:val="2"/>
          <w:sz w:val="24"/>
          <w:szCs w:val="22"/>
          <w:lang w:val="en-US" w:eastAsia="zh-CN"/>
        </w:rPr>
        <w:t>，吴宝莲作为我公司验收负责人，在</w:t>
      </w:r>
      <w:r>
        <w:rPr>
          <w:rFonts w:hint="eastAsia" w:ascii="宋体" w:hAnsi="宋体" w:eastAsia="宋体" w:cs="宋体"/>
          <w:sz w:val="24"/>
          <w:szCs w:val="24"/>
        </w:rPr>
        <w:t>建德市远翔工艺家具有限公司</w:t>
      </w:r>
      <w:r>
        <w:rPr>
          <w:rFonts w:hint="eastAsia" w:ascii="宋体" w:hAnsi="宋体" w:eastAsia="宋体" w:cs="宋体"/>
          <w:sz w:val="24"/>
          <w:szCs w:val="24"/>
          <w:lang w:eastAsia="zh-CN"/>
        </w:rPr>
        <w:t>办公</w:t>
      </w:r>
      <w:r>
        <w:rPr>
          <w:rFonts w:hint="eastAsia" w:ascii="宋体" w:hAnsi="宋体" w:eastAsia="宋体" w:cs="宋体"/>
          <w:color w:val="auto"/>
          <w:sz w:val="24"/>
          <w:szCs w:val="24"/>
          <w:lang w:eastAsia="zh-CN"/>
        </w:rPr>
        <w:t>室</w:t>
      </w:r>
      <w:r>
        <w:rPr>
          <w:rFonts w:hint="eastAsia" w:ascii="宋体" w:hAnsi="宋体" w:eastAsia="宋体" w:cs="宋体"/>
          <w:bCs/>
          <w:color w:val="auto"/>
          <w:kern w:val="2"/>
          <w:sz w:val="24"/>
          <w:szCs w:val="22"/>
          <w:lang w:val="en-US" w:eastAsia="zh-CN"/>
        </w:rPr>
        <w:t>组织召开了“</w:t>
      </w:r>
      <w:r>
        <w:rPr>
          <w:rFonts w:hint="eastAsia" w:ascii="宋体" w:hAnsi="宋体" w:eastAsia="宋体" w:cs="宋体"/>
          <w:color w:val="auto"/>
          <w:sz w:val="24"/>
          <w:szCs w:val="24"/>
        </w:rPr>
        <w:t>建</w:t>
      </w:r>
      <w:r>
        <w:rPr>
          <w:rFonts w:hint="eastAsia" w:ascii="宋体" w:hAnsi="宋体" w:eastAsia="宋体" w:cs="宋体"/>
          <w:sz w:val="24"/>
          <w:szCs w:val="24"/>
        </w:rPr>
        <w:t>德市远翔工艺家具有限公司年产20万只脚凳及20万只脚凳套、5万套沙发及5万套沙发</w:t>
      </w:r>
      <w:r>
        <w:rPr>
          <w:rFonts w:hint="eastAsia" w:ascii="宋体" w:hAnsi="宋体" w:eastAsia="宋体" w:cs="宋体"/>
          <w:sz w:val="24"/>
          <w:szCs w:val="24"/>
          <w:lang w:eastAsia="zh-CN"/>
        </w:rPr>
        <w:t>套建设</w:t>
      </w:r>
      <w:r>
        <w:rPr>
          <w:rFonts w:hint="eastAsia" w:ascii="宋体" w:hAnsi="宋体" w:eastAsia="宋体" w:cs="宋体"/>
          <w:color w:val="auto"/>
          <w:sz w:val="24"/>
          <w:szCs w:val="24"/>
          <w:lang w:eastAsia="zh-CN"/>
        </w:rPr>
        <w:t>项目</w:t>
      </w:r>
      <w:r>
        <w:rPr>
          <w:rFonts w:hint="eastAsia" w:ascii="宋体" w:hAnsi="宋体" w:eastAsia="宋体" w:cs="宋体"/>
          <w:bCs/>
          <w:color w:val="auto"/>
          <w:kern w:val="2"/>
          <w:sz w:val="24"/>
          <w:szCs w:val="22"/>
          <w:lang w:val="en-US" w:eastAsia="zh-CN"/>
        </w:rPr>
        <w:t>竣工验收会议”，会议邀请应方、余锡刚等</w:t>
      </w:r>
      <w:r>
        <w:rPr>
          <w:rFonts w:hint="eastAsia" w:ascii="宋体" w:hAnsi="宋体" w:eastAsia="宋体" w:cs="宋体"/>
          <w:bCs/>
          <w:color w:val="000000" w:themeColor="text1"/>
          <w:kern w:val="2"/>
          <w:sz w:val="24"/>
          <w:szCs w:val="22"/>
          <w:lang w:val="en-US" w:eastAsia="zh-CN"/>
          <w14:textFill>
            <w14:solidFill>
              <w14:schemeClr w14:val="tx1"/>
            </w14:solidFill>
          </w14:textFill>
        </w:rPr>
        <w:t>2 位环保专家进行现场验收。当天，环保验收专家组通过了</w:t>
      </w:r>
      <w:r>
        <w:rPr>
          <w:rFonts w:hint="eastAsia" w:ascii="宋体" w:hAnsi="宋体" w:eastAsia="宋体" w:cs="宋体"/>
          <w:sz w:val="24"/>
          <w:szCs w:val="24"/>
        </w:rPr>
        <w:t>建德市远翔工艺家具有限公司年产20万只脚凳及20万只脚凳套、5万套沙发及5万套沙发</w:t>
      </w:r>
      <w:r>
        <w:rPr>
          <w:rFonts w:hint="eastAsia" w:ascii="宋体" w:hAnsi="宋体" w:eastAsia="宋体" w:cs="宋体"/>
          <w:sz w:val="24"/>
          <w:szCs w:val="24"/>
          <w:lang w:eastAsia="zh-CN"/>
        </w:rPr>
        <w:t>套建设项目</w:t>
      </w:r>
      <w:r>
        <w:rPr>
          <w:rFonts w:hint="eastAsia" w:ascii="宋体" w:hAnsi="宋体" w:eastAsia="宋体" w:cs="宋体"/>
          <w:bCs/>
          <w:color w:val="000000" w:themeColor="text1"/>
          <w:kern w:val="2"/>
          <w:sz w:val="24"/>
          <w:szCs w:val="22"/>
          <w:lang w:val="en-US" w:eastAsia="zh-CN"/>
          <w14:textFill>
            <w14:solidFill>
              <w14:schemeClr w14:val="tx1"/>
            </w14:solidFill>
          </w14:textFill>
        </w:rPr>
        <w:t>环保设施竣工验收意见（简称“意见”），“意见”出具的验收结论及后续要求内容如下所述：</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color w:val="auto"/>
          <w:sz w:val="24"/>
          <w:szCs w:val="24"/>
        </w:rPr>
        <w:t>建德市远翔工艺家具有限公司年产20万只脚凳及20万只脚凳套、5万套沙发及5万套沙发</w:t>
      </w:r>
      <w:r>
        <w:rPr>
          <w:rFonts w:hint="eastAsia" w:ascii="宋体" w:hAnsi="宋体" w:eastAsia="宋体" w:cs="宋体"/>
          <w:color w:val="auto"/>
          <w:sz w:val="24"/>
          <w:szCs w:val="24"/>
          <w:lang w:eastAsia="zh-CN"/>
        </w:rPr>
        <w:t>套建设项目</w:t>
      </w:r>
      <w:r>
        <w:rPr>
          <w:rFonts w:hint="eastAsia" w:cs="Times New Roman"/>
          <w:bCs/>
          <w:color w:val="auto"/>
          <w:kern w:val="2"/>
          <w:sz w:val="24"/>
          <w:szCs w:val="22"/>
          <w:lang w:val="en-US" w:eastAsia="zh-CN"/>
        </w:rPr>
        <w:t>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（2）后续要求：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1、按照《建设项目竣工环境保护验收技术指南 污染影响类》的要求完善验收监测报告的编制。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2、根据《建设项目竣工环境保护验收暂行办法》，按要求落实后阶段涉及的验收公示等相关工作。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3、加强环保设施的运行管理，确保废气污染物达标排放。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000000" w:themeColor="text1"/>
          <w:kern w:val="2"/>
          <w:sz w:val="24"/>
          <w:szCs w:val="22"/>
          <w:lang w:val="en-US" w:eastAsia="zh-CN"/>
          <w14:textFill>
            <w14:solidFill>
              <w14:schemeClr w14:val="tx1"/>
            </w14:solidFill>
          </w14:textFill>
        </w:rPr>
      </w:pPr>
      <w:r>
        <w:rPr>
          <w:rFonts w:hint="eastAsia" w:cs="Times New Roman"/>
          <w:bCs/>
          <w:color w:val="000000" w:themeColor="text1"/>
          <w:kern w:val="2"/>
          <w:sz w:val="24"/>
          <w:szCs w:val="22"/>
          <w:lang w:val="en-US" w:eastAsia="zh-CN"/>
          <w14:textFill>
            <w14:solidFill>
              <w14:schemeClr w14:val="tx1"/>
            </w14:solidFill>
          </w14:textFill>
        </w:rPr>
        <w:t>针对“意见”中提出的后续要求，我公司已完成整改，加强环保治理设施日常的维护管理，以确保污染物稳定长期达标排放。</w:t>
      </w:r>
    </w:p>
    <w:p>
      <w:pPr>
        <w:pStyle w:val="4"/>
        <w:spacing w:line="360" w:lineRule="auto"/>
        <w:rPr>
          <w:rFonts w:hint="eastAsia" w:ascii="宋体" w:hAnsi="宋体" w:eastAsia="宋体" w:cs="宋体"/>
          <w:color w:val="FF0000"/>
          <w:sz w:val="24"/>
          <w:szCs w:val="24"/>
          <w:lang w:val="en-US" w:eastAsia="zh-CN"/>
        </w:rPr>
      </w:pPr>
    </w:p>
    <w:p>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建德市远翔工艺家具有限公司</w:t>
      </w:r>
    </w:p>
    <w:p>
      <w:pPr>
        <w:pStyle w:val="4"/>
        <w:spacing w:line="360" w:lineRule="auto"/>
        <w:jc w:val="right"/>
        <w:rPr>
          <w:rFonts w:hint="eastAsia" w:ascii="宋体" w:hAnsi="宋体" w:eastAsia="宋体" w:cs="宋体"/>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2019年3月19日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建德市远翔工艺家具有限公司</w:t>
      </w:r>
    </w:p>
    <w:p>
      <w:pPr>
        <w:adjustRightInd w:val="0"/>
        <w:snapToGrid w:val="0"/>
        <w:jc w:val="center"/>
        <w:rPr>
          <w:rFonts w:ascii="仿宋" w:hAnsi="仿宋" w:eastAsia="仿宋" w:cs="仿宋"/>
          <w:b/>
          <w:bCs/>
          <w:sz w:val="30"/>
          <w:szCs w:val="30"/>
        </w:rPr>
      </w:pPr>
      <w:r>
        <w:rPr>
          <w:rFonts w:hint="eastAsia" w:ascii="仿宋" w:hAnsi="仿宋" w:eastAsia="仿宋" w:cs="仿宋"/>
          <w:b/>
          <w:bCs/>
          <w:sz w:val="30"/>
          <w:szCs w:val="30"/>
        </w:rPr>
        <w:t>年产20万只脚凳及20万只脚凳套、5万套沙发及5万套</w:t>
      </w:r>
    </w:p>
    <w:p>
      <w:pPr>
        <w:adjustRightInd w:val="0"/>
        <w:snapToGrid w:val="0"/>
        <w:ind w:firstLine="602" w:firstLineChars="200"/>
        <w:rPr>
          <w:rFonts w:ascii="仿宋" w:hAnsi="仿宋" w:eastAsia="仿宋" w:cs="仿宋"/>
          <w:b/>
          <w:bCs/>
          <w:sz w:val="30"/>
          <w:szCs w:val="30"/>
        </w:rPr>
      </w:pPr>
      <w:r>
        <w:rPr>
          <w:rFonts w:hint="eastAsia" w:ascii="仿宋" w:hAnsi="仿宋" w:eastAsia="仿宋" w:cs="仿宋"/>
          <w:b/>
          <w:bCs/>
          <w:sz w:val="30"/>
          <w:szCs w:val="30"/>
        </w:rPr>
        <w:t>沙发套建设项目环境保护竣工（废水、废气）验收意见</w:t>
      </w:r>
    </w:p>
    <w:p>
      <w:pPr>
        <w:spacing w:before="156" w:beforeLines="50" w:line="480" w:lineRule="exact"/>
        <w:ind w:firstLine="480" w:firstLineChars="200"/>
        <w:jc w:val="left"/>
        <w:rPr>
          <w:rFonts w:ascii="仿宋" w:hAnsi="仿宋" w:eastAsia="仿宋" w:cs="仿宋"/>
          <w:sz w:val="24"/>
        </w:rPr>
      </w:pPr>
      <w:r>
        <w:rPr>
          <w:rFonts w:hint="eastAsia" w:ascii="仿宋" w:hAnsi="仿宋" w:eastAsia="仿宋" w:cs="仿宋"/>
          <w:sz w:val="24"/>
        </w:rPr>
        <w:t xml:space="preserve">2019年1月18日，建德市远翔工艺家具有限公司根据《建德市远翔工艺家具有限公司年产20万只脚凳及20万只脚凳套、5万套沙发及5万套沙发套建设项目环境影响报告表》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w:t>
      </w:r>
      <w:r>
        <w:rPr>
          <w:rFonts w:hint="eastAsia" w:ascii="仿宋" w:hAnsi="仿宋" w:eastAsia="仿宋" w:cs="仿宋"/>
          <w:b/>
          <w:bCs/>
          <w:sz w:val="24"/>
        </w:rPr>
        <w:t xml:space="preserve"> 一、工程建设基本情况</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建德市远翔工艺家具有限公司年产20万只脚凳及20万只脚凳套、5万套沙发及5万套沙发套建设项目原位于建德市乾潭镇黄立垟工业功能区，由于现有的场地无法满足即将开展的行业整治，为此建德市远翔工艺家具有限公司整体搬迁至建德市乾潭镇沛市村定田，生产场地租用建德市宇乐五金工具有限公司及建德市华人胶板有限公司的闲置厂房。项目建筑面积13077.37平方米，总投资为500万元，项目建成后形成了年产20万只脚凳及20万套脚凳套、5万套沙发及5万套沙</w:t>
      </w:r>
      <w:r>
        <w:rPr>
          <w:rFonts w:hint="eastAsia" w:ascii="仿宋" w:hAnsi="仿宋" w:eastAsia="仿宋" w:cs="仿宋"/>
          <w:color w:val="000000" w:themeColor="text1"/>
          <w:sz w:val="24"/>
          <w14:textFill>
            <w14:solidFill>
              <w14:schemeClr w14:val="tx1"/>
            </w14:solidFill>
          </w14:textFill>
        </w:rPr>
        <w:t>发套的生产能力。</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为迁建项目。2018年9月委托杭州清雨环保工程有限公司编制了《建德市远翔工艺家具有限公司年产20万只脚凳及20万只脚凳套、5万套沙发及5万套沙发套建设项目环境影响报告表》；2018年10月15日建德市环保局以建环审批[2018]B110号文对本项目环境影响报告表进行了批复。</w:t>
      </w:r>
    </w:p>
    <w:p>
      <w:pPr>
        <w:spacing w:line="480" w:lineRule="exact"/>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建德市远翔工艺家具有限公司委托，根据国家和省环境保护管理部门对建设项目竣工验收监测的有关规定，浙江绿荫环境检测科技有限公司于2018年12月20日、12月21日对本项目废气、废水、噪声进行监测和调查，在分析验收监测数据及调查资料的基础上，建设单位编写验收监测报告。</w:t>
      </w:r>
    </w:p>
    <w:p>
      <w:pPr>
        <w:spacing w:line="480" w:lineRule="exact"/>
        <w:ind w:firstLine="42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二、工程变动情况</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项目实际情况未配套食堂，不存在油烟废气，项目建设情况与环评及批复基本一致，未发生重大变动。</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三、环境保护设施建设情况</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项目无生产废水产生，项目生活污水</w:t>
      </w:r>
      <w:r>
        <w:rPr>
          <w:rFonts w:hint="eastAsia" w:ascii="仿宋" w:hAnsi="仿宋" w:eastAsia="仿宋" w:cs="仿宋"/>
          <w:bCs/>
          <w:color w:val="000000" w:themeColor="text1"/>
          <w:sz w:val="24"/>
          <w14:textFill>
            <w14:solidFill>
              <w14:schemeClr w14:val="tx1"/>
            </w14:solidFill>
          </w14:textFill>
        </w:rPr>
        <w:t>经</w:t>
      </w:r>
      <w:r>
        <w:rPr>
          <w:rFonts w:hint="eastAsia" w:ascii="仿宋" w:hAnsi="仿宋" w:eastAsia="仿宋" w:cs="仿宋"/>
          <w:color w:val="000000" w:themeColor="text1"/>
          <w:sz w:val="24"/>
          <w:shd w:val="clear" w:color="auto" w:fill="FFFFFF"/>
          <w14:textFill>
            <w14:solidFill>
              <w14:schemeClr w14:val="tx1"/>
            </w14:solidFill>
          </w14:textFill>
        </w:rPr>
        <w:t>化粪池</w:t>
      </w:r>
      <w:r>
        <w:rPr>
          <w:rFonts w:hint="eastAsia" w:ascii="仿宋" w:hAnsi="仿宋" w:eastAsia="仿宋" w:cs="仿宋"/>
          <w:color w:val="000000" w:themeColor="text1"/>
          <w:sz w:val="24"/>
          <w14:textFill>
            <w14:solidFill>
              <w14:schemeClr w14:val="tx1"/>
            </w14:solidFill>
          </w14:textFill>
        </w:rPr>
        <w:t>预处理，达到《污水综合排放标准》</w:t>
      </w:r>
      <w:r>
        <w:rPr>
          <w:rFonts w:hint="eastAsia" w:ascii="仿宋" w:hAnsi="仿宋" w:eastAsia="仿宋" w:cs="仿宋"/>
          <w:bCs/>
          <w:color w:val="000000" w:themeColor="text1"/>
          <w:sz w:val="24"/>
          <w14:textFill>
            <w14:solidFill>
              <w14:schemeClr w14:val="tx1"/>
            </w14:solidFill>
          </w14:textFill>
        </w:rPr>
        <w:t>（GB8978-1996）中的三级标准后，沿</w:t>
      </w:r>
      <w:r>
        <w:rPr>
          <w:rFonts w:hint="eastAsia" w:ascii="仿宋" w:hAnsi="仿宋" w:eastAsia="仿宋" w:cs="仿宋"/>
          <w:color w:val="000000" w:themeColor="text1"/>
          <w:sz w:val="24"/>
          <w14:textFill>
            <w14:solidFill>
              <w14:schemeClr w14:val="tx1"/>
            </w14:solidFill>
          </w14:textFill>
        </w:rPr>
        <w:t>村污水管网</w:t>
      </w:r>
      <w:r>
        <w:rPr>
          <w:rFonts w:hint="eastAsia" w:ascii="仿宋" w:hAnsi="仿宋" w:eastAsia="仿宋" w:cs="仿宋"/>
          <w:bCs/>
          <w:color w:val="000000" w:themeColor="text1"/>
          <w:sz w:val="24"/>
          <w14:textFill>
            <w14:solidFill>
              <w14:schemeClr w14:val="tx1"/>
            </w14:solidFill>
          </w14:textFill>
        </w:rPr>
        <w:t>纳入</w:t>
      </w:r>
      <w:r>
        <w:rPr>
          <w:rFonts w:hint="eastAsia" w:ascii="仿宋" w:hAnsi="仿宋" w:eastAsia="仿宋" w:cs="仿宋"/>
          <w:color w:val="000000" w:themeColor="text1"/>
          <w:sz w:val="24"/>
          <w14:textFill>
            <w14:solidFill>
              <w14:schemeClr w14:val="tx1"/>
            </w14:solidFill>
          </w14:textFill>
        </w:rPr>
        <w:t>由沛市村农村生活污水处理设施终端池乾P-02池集中处理，出水水质达到《农村生活污水处理设施水污染物排放标准》（DB33/973-2015）中的一级标准。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（2）废气</w:t>
      </w:r>
    </w:p>
    <w:p>
      <w:pPr>
        <w:pStyle w:val="4"/>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项目产生的废气主要为断料、木加工、打磨成型过程产生的粉尘，刷/喷底漆、晾干过程产生的非甲烷总烃，喷面漆、晾干过程过程产生的非甲烷总烃。各粉尘产生点均设置了吸</w:t>
      </w:r>
      <w:r>
        <w:rPr>
          <w:rFonts w:hint="eastAsia" w:ascii="仿宋" w:hAnsi="仿宋" w:eastAsia="仿宋" w:cs="仿宋"/>
          <w:bCs/>
          <w:color w:val="000000" w:themeColor="text1"/>
          <w:sz w:val="24"/>
          <w14:textFill>
            <w14:solidFill>
              <w14:schemeClr w14:val="tx1"/>
            </w14:solidFill>
          </w14:textFill>
        </w:rPr>
        <w:t>尘装置，集</w:t>
      </w:r>
      <w:r>
        <w:rPr>
          <w:rFonts w:hint="eastAsia" w:ascii="仿宋" w:hAnsi="仿宋" w:eastAsia="仿宋" w:cs="仿宋"/>
          <w:bCs/>
          <w:sz w:val="24"/>
        </w:rPr>
        <w:t>中收集后通过布袋除尘器处理后，再通过排气筒高空排放；设置了独立封闭的刷/喷底漆房、晾干房，并在房间</w:t>
      </w:r>
      <w:r>
        <w:rPr>
          <w:rFonts w:hint="eastAsia" w:ascii="仿宋" w:hAnsi="仿宋" w:eastAsia="仿宋" w:cs="仿宋"/>
          <w:bCs/>
          <w:snapToGrid w:val="0"/>
          <w:sz w:val="24"/>
        </w:rPr>
        <w:t>内</w:t>
      </w:r>
      <w:r>
        <w:rPr>
          <w:rFonts w:hint="eastAsia" w:ascii="仿宋" w:hAnsi="仿宋" w:eastAsia="仿宋" w:cs="仿宋"/>
          <w:bCs/>
          <w:sz w:val="24"/>
        </w:rPr>
        <w:t>设置了集气装置，对产生的有机废气进行收集，收集的有机废气经单独设置的活性炭吸附净化装置处理后，通过排气筒高空排放；设置了独立封闭的喷面漆房、晾干房，并在房间</w:t>
      </w:r>
      <w:r>
        <w:rPr>
          <w:rFonts w:hint="eastAsia" w:ascii="仿宋" w:hAnsi="仿宋" w:eastAsia="仿宋" w:cs="仿宋"/>
          <w:bCs/>
          <w:snapToGrid w:val="0"/>
          <w:sz w:val="24"/>
        </w:rPr>
        <w:t>内</w:t>
      </w:r>
      <w:r>
        <w:rPr>
          <w:rFonts w:hint="eastAsia" w:ascii="仿宋" w:hAnsi="仿宋" w:eastAsia="仿宋" w:cs="仿宋"/>
          <w:bCs/>
          <w:sz w:val="24"/>
        </w:rPr>
        <w:t>设置了集气装置，对产生的有机废气进行收集，收集的有机废气经单独设置的过滤棉+活性炭吸附净化装置处理后，通过排气筒高空排放。满足《大气污染物综合排放标准》（GB16297-1996）中的二级标准限值要求。</w:t>
      </w:r>
    </w:p>
    <w:p>
      <w:pPr>
        <w:pStyle w:val="4"/>
        <w:numPr>
          <w:ilvl w:val="0"/>
          <w:numId w:val="1"/>
        </w:numPr>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噪声</w:t>
      </w:r>
    </w:p>
    <w:p>
      <w:pPr>
        <w:pStyle w:val="4"/>
        <w:spacing w:line="360" w:lineRule="auto"/>
        <w:ind w:left="420"/>
        <w:rPr>
          <w:rFonts w:ascii="仿宋" w:hAnsi="仿宋" w:eastAsia="仿宋" w:cs="仿宋"/>
          <w:bCs/>
          <w:sz w:val="24"/>
        </w:rPr>
      </w:pPr>
      <w:r>
        <w:rPr>
          <w:rFonts w:hint="eastAsia" w:ascii="仿宋" w:hAnsi="仿宋" w:eastAsia="仿宋" w:cs="仿宋"/>
          <w:bCs/>
          <w:sz w:val="24"/>
        </w:rPr>
        <w:t xml:space="preserve"> 对厂区进行合理布局，做好防噪、降噪工作。</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四、环境保护设施调试效果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2018年12月20、21日，浙江绿荫环境检测科技有限公司对项目进行了现场采样监测，根据监测结果及环境管理检查情况出具了项目环境保护设施竣工验收监测报告,监测结果显示：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pStyle w:val="4"/>
        <w:spacing w:line="360" w:lineRule="auto"/>
        <w:ind w:left="0" w:leftChars="0" w:firstLine="480" w:firstLineChars="200"/>
        <w:rPr>
          <w:rFonts w:ascii="仿宋" w:hAnsi="仿宋" w:eastAsia="仿宋" w:cs="仿宋"/>
          <w:color w:val="000000" w:themeColor="text1"/>
          <w:kern w:val="13"/>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在验收监测期间，该厂委托的乾P-02出水排水符合《农村生活污水处理设施水污染物排放标准》（DB33/973-2015）中的一级标准。</w:t>
      </w:r>
    </w:p>
    <w:p>
      <w:pPr>
        <w:spacing w:line="360" w:lineRule="auto"/>
        <w:ind w:firstLine="480" w:firstLineChars="200"/>
        <w:rPr>
          <w:rFonts w:ascii="仿宋" w:hAnsi="仿宋" w:eastAsia="仿宋" w:cs="仿宋"/>
          <w:color w:val="000000" w:themeColor="text1"/>
          <w:kern w:val="13"/>
          <w:sz w:val="24"/>
          <w14:textFill>
            <w14:solidFill>
              <w14:schemeClr w14:val="tx1"/>
            </w14:solidFill>
          </w14:textFill>
        </w:rPr>
      </w:pPr>
      <w:r>
        <w:rPr>
          <w:rFonts w:hint="eastAsia" w:ascii="仿宋" w:hAnsi="仿宋" w:eastAsia="仿宋" w:cs="仿宋"/>
          <w:color w:val="000000" w:themeColor="text1"/>
          <w:kern w:val="13"/>
          <w:sz w:val="24"/>
          <w14:textFill>
            <w14:solidFill>
              <w14:schemeClr w14:val="tx1"/>
            </w14:solidFill>
          </w14:textFill>
        </w:rPr>
        <w:t>2、废气</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在验收监测期间，</w:t>
      </w:r>
      <w:r>
        <w:rPr>
          <w:rFonts w:hint="eastAsia" w:ascii="仿宋" w:hAnsi="仿宋" w:eastAsia="仿宋" w:cs="仿宋"/>
          <w:bCs/>
          <w:color w:val="000000" w:themeColor="text1"/>
          <w:sz w:val="24"/>
          <w14:textFill>
            <w14:solidFill>
              <w14:schemeClr w14:val="tx1"/>
            </w14:solidFill>
          </w14:textFill>
        </w:rPr>
        <w:t>该厂</w:t>
      </w:r>
      <w:r>
        <w:rPr>
          <w:rFonts w:hint="eastAsia" w:ascii="仿宋" w:hAnsi="仿宋" w:eastAsia="仿宋" w:cs="仿宋"/>
          <w:color w:val="000000" w:themeColor="text1"/>
          <w:sz w:val="24"/>
          <w14:textFill>
            <w14:solidFill>
              <w14:schemeClr w14:val="tx1"/>
            </w14:solidFill>
          </w14:textFill>
        </w:rPr>
        <w:t>有组织废气（非甲烷总烃、颗粒物）</w:t>
      </w:r>
      <w:r>
        <w:rPr>
          <w:rFonts w:hint="eastAsia" w:ascii="仿宋" w:hAnsi="仿宋" w:eastAsia="仿宋" w:cs="仿宋"/>
          <w:bCs/>
          <w:color w:val="000000" w:themeColor="text1"/>
          <w:sz w:val="24"/>
          <w14:textFill>
            <w14:solidFill>
              <w14:schemeClr w14:val="tx1"/>
            </w14:solidFill>
          </w14:textFill>
        </w:rPr>
        <w:t>排放浓度符合</w:t>
      </w:r>
      <w:r>
        <w:rPr>
          <w:rFonts w:hint="eastAsia" w:ascii="仿宋" w:hAnsi="仿宋" w:eastAsia="仿宋" w:cs="仿宋"/>
          <w:color w:val="000000" w:themeColor="text1"/>
          <w:sz w:val="24"/>
          <w14:textFill>
            <w14:solidFill>
              <w14:schemeClr w14:val="tx1"/>
            </w14:solidFill>
          </w14:textFill>
        </w:rPr>
        <w:t>《大气污染物综合排放标准》（GB16297-1996）中大气污染物排放限值有组织排放二级标准(新污染源)要求。</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在验收监测期间，该厂无组织废气（非甲烷总烃）排放符合《大气污染物综合排放标准》（GB16297-1996）中无组织排放监控浓度限值要求。</w:t>
      </w:r>
    </w:p>
    <w:p>
      <w:pPr>
        <w:numPr>
          <w:ilvl w:val="0"/>
          <w:numId w:val="2"/>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噪声</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在验收监测期间，该单位厂界昼间噪声排放符合《工业企业厂界环境噪声排放标准》（GB 12348-2008）中2类标准。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4、污染物排放总量</w:t>
      </w:r>
    </w:p>
    <w:p>
      <w:pPr>
        <w:spacing w:line="360" w:lineRule="auto"/>
        <w:ind w:firstLine="480" w:firstLineChars="200"/>
        <w:rPr>
          <w:rFonts w:hint="eastAsia" w:ascii="仿宋" w:hAnsi="仿宋" w:eastAsia="仿宋" w:cs="仿宋"/>
          <w:bCs/>
          <w:color w:val="FF0000"/>
          <w:kern w:val="2"/>
          <w:sz w:val="24"/>
          <w:szCs w:val="22"/>
          <w:lang w:val="en-US" w:eastAsia="zh-CN"/>
        </w:rPr>
      </w:pPr>
      <w:r>
        <w:rPr>
          <w:rFonts w:hint="eastAsia" w:ascii="仿宋" w:hAnsi="仿宋" w:eastAsia="仿宋" w:cs="仿宋"/>
          <w:bCs/>
          <w:color w:val="000000" w:themeColor="text1"/>
          <w:kern w:val="2"/>
          <w:sz w:val="24"/>
          <w:szCs w:val="24"/>
          <w:lang w:val="en-US" w:eastAsia="zh-CN"/>
          <w14:textFill>
            <w14:solidFill>
              <w14:schemeClr w14:val="tx1"/>
            </w14:solidFill>
          </w14:textFill>
        </w:rPr>
        <w:t>根据监测结果表明，</w:t>
      </w:r>
      <w:r>
        <w:rPr>
          <w:rFonts w:hint="eastAsia" w:ascii="仿宋" w:hAnsi="仿宋" w:eastAsia="仿宋" w:cs="仿宋"/>
          <w:color w:val="000000" w:themeColor="text1"/>
          <w:sz w:val="24"/>
          <w:szCs w:val="24"/>
          <w14:textFill>
            <w14:solidFill>
              <w14:schemeClr w14:val="tx1"/>
            </w14:solidFill>
          </w14:textFill>
        </w:rPr>
        <w:t>建德市远翔工艺家具有限公司</w:t>
      </w:r>
      <w:r>
        <w:rPr>
          <w:rFonts w:hint="eastAsia" w:ascii="仿宋" w:hAnsi="仿宋" w:eastAsia="仿宋" w:cs="仿宋"/>
          <w:bCs/>
          <w:color w:val="000000" w:themeColor="text1"/>
          <w:kern w:val="2"/>
          <w:sz w:val="24"/>
          <w:szCs w:val="22"/>
          <w:lang w:val="en-US" w:eastAsia="zh-CN"/>
          <w14:textFill>
            <w14:solidFill>
              <w14:schemeClr w14:val="tx1"/>
            </w14:solidFill>
          </w14:textFill>
        </w:rPr>
        <w:t xml:space="preserve">中VOCs排放总量为     </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0.046</w:t>
      </w:r>
      <w:r>
        <w:rPr>
          <w:rFonts w:hint="eastAsia" w:ascii="仿宋" w:hAnsi="仿宋" w:eastAsia="仿宋" w:cs="仿宋"/>
          <w:bCs/>
          <w:color w:val="000000" w:themeColor="text1"/>
          <w:kern w:val="2"/>
          <w:sz w:val="24"/>
          <w:szCs w:val="22"/>
          <w:lang w:val="en-US" w:eastAsia="zh-CN"/>
          <w14:textFill>
            <w14:solidFill>
              <w14:schemeClr w14:val="tx1"/>
            </w14:solidFill>
          </w14:textFill>
        </w:rPr>
        <w:t>t/a，该项目</w:t>
      </w:r>
      <w:r>
        <w:rPr>
          <w:rFonts w:hint="eastAsia" w:ascii="仿宋" w:hAnsi="仿宋" w:eastAsia="仿宋" w:cs="仿宋"/>
          <w:b w:val="0"/>
          <w:bCs w:val="0"/>
          <w:sz w:val="24"/>
          <w:szCs w:val="24"/>
          <w:lang w:val="en-US" w:eastAsia="zh-CN"/>
        </w:rPr>
        <w:t>刷/喷底漆房、喷面漆房实际年工作日少于150天。</w:t>
      </w:r>
      <w:r>
        <w:rPr>
          <w:rFonts w:hint="eastAsia" w:ascii="仿宋" w:hAnsi="仿宋" w:eastAsia="仿宋" w:cs="仿宋"/>
          <w:bCs/>
          <w:color w:val="000000" w:themeColor="text1"/>
          <w:kern w:val="2"/>
          <w:sz w:val="24"/>
          <w:szCs w:val="22"/>
          <w:lang w:val="en-US" w:eastAsia="zh-CN"/>
          <w14:textFill>
            <w14:solidFill>
              <w14:schemeClr w14:val="tx1"/>
            </w14:solidFill>
          </w14:textFill>
        </w:rPr>
        <w:t>符合</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rPr>
        <w:t>建德市远翔工艺家具有限公司年产20万只脚凳及20万只脚</w:t>
      </w:r>
      <w:r>
        <w:rPr>
          <w:rFonts w:hint="eastAsia" w:ascii="仿宋" w:hAnsi="仿宋" w:eastAsia="仿宋" w:cs="仿宋"/>
          <w:color w:val="000000" w:themeColor="text1"/>
          <w:sz w:val="24"/>
          <w:szCs w:val="24"/>
          <w14:textFill>
            <w14:solidFill>
              <w14:schemeClr w14:val="tx1"/>
            </w14:solidFill>
          </w14:textFill>
        </w:rPr>
        <w:t>凳套、5万套沙发及5万套沙发</w:t>
      </w:r>
      <w:r>
        <w:rPr>
          <w:rFonts w:hint="eastAsia" w:ascii="仿宋" w:hAnsi="仿宋" w:eastAsia="仿宋" w:cs="仿宋"/>
          <w:color w:val="000000" w:themeColor="text1"/>
          <w:sz w:val="24"/>
          <w:szCs w:val="24"/>
          <w:lang w:eastAsia="zh-CN"/>
          <w14:textFill>
            <w14:solidFill>
              <w14:schemeClr w14:val="tx1"/>
            </w14:solidFill>
          </w14:textFill>
        </w:rPr>
        <w:t>套建设项目环境影响报告表</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bCs/>
          <w:color w:val="000000" w:themeColor="text1"/>
          <w:kern w:val="2"/>
          <w:sz w:val="24"/>
          <w:szCs w:val="22"/>
          <w:lang w:val="en-US" w:eastAsia="zh-CN"/>
          <w14:textFill>
            <w14:solidFill>
              <w14:schemeClr w14:val="tx1"/>
            </w14:solidFill>
          </w14:textFill>
        </w:rPr>
        <w:t>中评估的VOCS排放总量：VOCs</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0.0046</w:t>
      </w:r>
      <w:r>
        <w:rPr>
          <w:rFonts w:hint="eastAsia" w:ascii="仿宋" w:hAnsi="仿宋" w:eastAsia="仿宋" w:cs="仿宋"/>
          <w:bCs/>
          <w:color w:val="000000" w:themeColor="text1"/>
          <w:kern w:val="2"/>
          <w:sz w:val="24"/>
          <w:szCs w:val="22"/>
          <w:lang w:val="en-US" w:eastAsia="zh-CN"/>
          <w14:textFill>
            <w14:solidFill>
              <w14:schemeClr w14:val="tx1"/>
            </w14:solidFill>
          </w14:textFill>
        </w:rPr>
        <w:t>t/a。</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五、工程建设对环境的影响</w:t>
      </w:r>
    </w:p>
    <w:p>
      <w:pPr>
        <w:spacing w:line="480" w:lineRule="exact"/>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六、验收结论</w:t>
      </w:r>
    </w:p>
    <w:p>
      <w:pPr>
        <w:spacing w:line="480" w:lineRule="exact"/>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经检查，建德市远翔工艺家具有限公司年产20万只脚凳及20万只脚凳套、5万套沙发及5万套沙发套建设项目竣工环保手续完备，执行了环境影响评价和“三同时”的要求，主要环保治理设施已基本按照环评及批复的要求落实，废水、废气能达标排放，验收资料基本齐全。建德市远翔工艺家具有限公司年产20万只脚凳及20万只脚凳套、5万套沙发及5万套沙发套建设项目基本具备验收条件，验收工作组同意通过竣工环境保护验收（废水、废气、噪声）。</w:t>
      </w:r>
    </w:p>
    <w:p>
      <w:pPr>
        <w:spacing w:line="48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七、后续要求</w:t>
      </w:r>
    </w:p>
    <w:p>
      <w:pPr>
        <w:adjustRightInd w:val="0"/>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1、按照《建设项目竣工环境保护验收技术指南 污染影响类》的要求完善监测报告编制。</w:t>
      </w:r>
    </w:p>
    <w:p>
      <w:pPr>
        <w:adjustRightInd w:val="0"/>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2、进一步规范废气处理设施的运行维护管理制度和活性炭更换台账记录，确保持续稳定达标排放。</w:t>
      </w:r>
    </w:p>
    <w:p>
      <w:pPr>
        <w:adjustRightInd w:val="0"/>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3、根据《建设项目竣工环境保护验收暂行办法》，规范落实验收报告的编制，装订成册存档；按要求落实后阶段涉及的验收公示等相关工作。</w:t>
      </w:r>
    </w:p>
    <w:p>
      <w:pPr>
        <w:spacing w:line="480" w:lineRule="exact"/>
        <w:ind w:right="964"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八、验收人员信息</w:t>
      </w:r>
    </w:p>
    <w:p>
      <w:pPr>
        <w:adjustRightInd w:val="0"/>
        <w:snapToGrid w:val="0"/>
        <w:spacing w:line="480" w:lineRule="exact"/>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验收人员信息见附件“建德市远翔工艺家具有限公司年产20万只脚凳及20万只脚凳套、5万套沙发及5万套沙发套建设项目（废水、废气、噪声部分）环保设施竣工环境保护验收工作组签到表”。</w:t>
      </w:r>
      <w:r>
        <w:rPr>
          <w:rFonts w:hint="eastAsia" w:ascii="仿宋" w:hAnsi="仿宋" w:eastAsia="仿宋" w:cs="仿宋"/>
          <w:color w:val="FF0000"/>
          <w:sz w:val="24"/>
        </w:rPr>
        <w:t xml:space="preserve">                   </w:t>
      </w:r>
    </w:p>
    <w:p>
      <w:pPr>
        <w:adjustRightInd w:val="0"/>
        <w:snapToGrid w:val="0"/>
        <w:spacing w:line="480" w:lineRule="exact"/>
        <w:ind w:firstLine="480" w:firstLineChars="200"/>
        <w:rPr>
          <w:rFonts w:ascii="仿宋" w:hAnsi="仿宋" w:eastAsia="仿宋" w:cs="仿宋"/>
          <w:color w:val="FF0000"/>
          <w:sz w:val="24"/>
        </w:rPr>
      </w:pPr>
    </w:p>
    <w:p>
      <w:pPr>
        <w:spacing w:line="480" w:lineRule="exact"/>
        <w:ind w:firstLine="480" w:firstLineChars="200"/>
        <w:jc w:val="right"/>
        <w:rPr>
          <w:rFonts w:ascii="仿宋" w:hAnsi="仿宋" w:eastAsia="仿宋" w:cs="仿宋"/>
          <w:color w:val="FF0000"/>
          <w:sz w:val="24"/>
        </w:rPr>
      </w:pPr>
    </w:p>
    <w:p>
      <w:pPr>
        <w:spacing w:line="480" w:lineRule="exact"/>
        <w:ind w:firstLine="480" w:firstLineChars="200"/>
        <w:jc w:val="right"/>
        <w:rPr>
          <w:rFonts w:ascii="仿宋" w:hAnsi="仿宋" w:eastAsia="仿宋" w:cs="仿宋"/>
          <w:color w:val="FF0000"/>
          <w:sz w:val="24"/>
        </w:rPr>
      </w:pPr>
    </w:p>
    <w:p>
      <w:pPr>
        <w:spacing w:line="480" w:lineRule="exact"/>
        <w:ind w:firstLine="480" w:firstLineChars="20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建德市远翔工艺家具有限公司</w:t>
      </w:r>
    </w:p>
    <w:p>
      <w:pPr>
        <w:spacing w:line="480" w:lineRule="exact"/>
        <w:ind w:firstLine="480" w:firstLineChars="20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2019年1月18日</w:t>
      </w:r>
    </w:p>
    <w:p>
      <w:pPr>
        <w:spacing w:line="480" w:lineRule="exact"/>
        <w:ind w:firstLine="480" w:firstLineChars="200"/>
        <w:jc w:val="right"/>
        <w:rPr>
          <w:rFonts w:hint="eastAsia" w:ascii="仿宋" w:hAnsi="仿宋" w:eastAsia="仿宋" w:cs="仿宋"/>
          <w:color w:val="000000" w:themeColor="text1"/>
          <w:sz w:val="24"/>
          <w14:textFill>
            <w14:solidFill>
              <w14:schemeClr w14:val="tx1"/>
            </w14:solidFill>
          </w14:textFill>
        </w:rPr>
      </w:pPr>
    </w:p>
    <w:p>
      <w:pPr>
        <w:spacing w:line="480" w:lineRule="exact"/>
        <w:ind w:firstLine="480" w:firstLineChars="200"/>
        <w:jc w:val="right"/>
        <w:rPr>
          <w:rFonts w:hint="eastAsia" w:ascii="仿宋" w:hAnsi="仿宋" w:eastAsia="仿宋" w:cs="仿宋"/>
          <w:color w:val="000000" w:themeColor="text1"/>
          <w:sz w:val="24"/>
          <w14:textFill>
            <w14:solidFill>
              <w14:schemeClr w14:val="tx1"/>
            </w14:solidFill>
          </w14:textFill>
        </w:rPr>
      </w:pPr>
      <w:bookmarkStart w:id="0" w:name="_GoBack"/>
      <w:bookmarkEnd w:id="0"/>
    </w:p>
    <w:p>
      <w:pPr>
        <w:spacing w:line="360" w:lineRule="auto"/>
        <w:ind w:left="0" w:leftChars="0" w:firstLine="0" w:firstLineChars="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drawing>
          <wp:inline distT="0" distB="0" distL="114300" distR="114300">
            <wp:extent cx="4505960" cy="5483225"/>
            <wp:effectExtent l="0" t="0" r="8890" b="3175"/>
            <wp:docPr id="1" name="图片 1" descr="微信图片_2019032013473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320134737_副本"/>
                    <pic:cNvPicPr>
                      <a:picLocks noChangeAspect="1"/>
                    </pic:cNvPicPr>
                  </pic:nvPicPr>
                  <pic:blipFill>
                    <a:blip r:embed="rId4"/>
                    <a:srcRect t="12672" r="6582"/>
                    <a:stretch>
                      <a:fillRect/>
                    </a:stretch>
                  </pic:blipFill>
                  <pic:spPr>
                    <a:xfrm>
                      <a:off x="0" y="0"/>
                      <a:ext cx="4505960" cy="54832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0AF70"/>
    <w:multiLevelType w:val="singleLevel"/>
    <w:tmpl w:val="9FB0AF70"/>
    <w:lvl w:ilvl="0" w:tentative="0">
      <w:start w:val="3"/>
      <w:numFmt w:val="decimal"/>
      <w:suff w:val="nothing"/>
      <w:lvlText w:val="%1、"/>
      <w:lvlJc w:val="left"/>
    </w:lvl>
  </w:abstractNum>
  <w:abstractNum w:abstractNumId="1">
    <w:nsid w:val="B24E0285"/>
    <w:multiLevelType w:val="singleLevel"/>
    <w:tmpl w:val="B24E0285"/>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22982"/>
    <w:rsid w:val="13145ADB"/>
    <w:rsid w:val="2C287B9A"/>
    <w:rsid w:val="2D122982"/>
    <w:rsid w:val="512E2354"/>
    <w:rsid w:val="61947293"/>
    <w:rsid w:val="79412F13"/>
    <w:rsid w:val="7FB7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left="480"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2019-01-21T07:22:00Z</dcterms:created>
  <dc:creator>Administrator</dc:creator>
  <cp:lastModifiedBy>Administrator</cp:lastModifiedBy>
  <dcterms:modified xsi:type="dcterms:W3CDTF">2019-03-20T05:54:50Z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