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建德市双云五金工具有限公司年产100吨</w:t>
      </w:r>
    </w:p>
    <w:p>
      <w:pPr>
        <w:jc w:val="center"/>
        <w:rPr>
          <w:rFonts w:hint="eastAsia" w:ascii="仿宋" w:hAnsi="仿宋" w:eastAsia="仿宋" w:cs="仿宋"/>
          <w:b/>
          <w:bCs/>
          <w:color w:val="auto"/>
          <w:sz w:val="36"/>
          <w:szCs w:val="36"/>
        </w:rPr>
      </w:pPr>
      <w:r>
        <w:rPr>
          <w:rFonts w:hint="eastAsia" w:ascii="仿宋" w:hAnsi="仿宋" w:eastAsia="仿宋" w:cs="仿宋"/>
          <w:b/>
          <w:bCs/>
          <w:color w:val="auto"/>
          <w:sz w:val="36"/>
          <w:szCs w:val="36"/>
        </w:rPr>
        <w:t>螺丝刀刀杆等五金工具建设项目验收情况说明</w:t>
      </w:r>
    </w:p>
    <w:p>
      <w:pPr>
        <w:keepNext w:val="0"/>
        <w:keepLines w:val="0"/>
        <w:pageBreakBefore w:val="0"/>
        <w:widowControl w:val="0"/>
        <w:kinsoku/>
        <w:wordWrap/>
        <w:overflowPunct/>
        <w:topLinePunct w:val="0"/>
        <w:autoSpaceDE/>
        <w:autoSpaceDN/>
        <w:bidi w:val="0"/>
        <w:spacing w:line="360" w:lineRule="auto"/>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1、项目简介</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Theme="minorEastAsia" w:hAnsiTheme="minorEastAsia" w:eastAsiaTheme="minorEastAsia" w:cstheme="minorEastAsia"/>
          <w:color w:val="FF0000"/>
          <w:sz w:val="24"/>
          <w:szCs w:val="24"/>
          <w:lang w:val="en-US" w:eastAsia="zh-CN"/>
        </w:rPr>
      </w:pPr>
      <w:r>
        <w:rPr>
          <w:rFonts w:hint="eastAsia" w:ascii="宋体" w:hAnsi="宋体" w:cs="宋体"/>
          <w:color w:val="auto"/>
          <w:sz w:val="24"/>
          <w:szCs w:val="24"/>
          <w:lang w:val="en-US" w:eastAsia="zh-CN"/>
        </w:rPr>
        <w:t>建德市双云五金工具有限公司</w:t>
      </w:r>
      <w:r>
        <w:rPr>
          <w:rFonts w:hint="eastAsia" w:ascii="宋体" w:hAnsi="宋体" w:eastAsia="宋体" w:cs="宋体"/>
          <w:color w:val="auto"/>
          <w:sz w:val="24"/>
          <w:szCs w:val="24"/>
          <w:lang w:eastAsia="zh-CN"/>
        </w:rPr>
        <w:t>选址于</w:t>
      </w:r>
      <w:r>
        <w:rPr>
          <w:rFonts w:hint="eastAsia" w:ascii="宋体" w:hAnsi="宋体" w:cs="宋体"/>
          <w:color w:val="auto"/>
          <w:sz w:val="24"/>
          <w:szCs w:val="24"/>
          <w:lang w:eastAsia="zh-CN"/>
        </w:rPr>
        <w:t>建德市乾潭镇黄立垟工业功能区</w:t>
      </w:r>
      <w:r>
        <w:rPr>
          <w:rFonts w:hint="eastAsia" w:ascii="宋体" w:hAnsi="宋体" w:eastAsia="宋体" w:cs="宋体"/>
          <w:color w:val="auto"/>
          <w:sz w:val="24"/>
          <w:szCs w:val="24"/>
          <w:lang w:val="en-US" w:eastAsia="zh-CN"/>
        </w:rPr>
        <w:t>，</w:t>
      </w:r>
      <w:r>
        <w:rPr>
          <w:rFonts w:hint="eastAsia" w:ascii="宋体" w:hAnsi="宋体" w:cs="宋体"/>
          <w:color w:val="auto"/>
          <w:sz w:val="24"/>
          <w:szCs w:val="24"/>
          <w:lang w:val="en-US" w:eastAsia="zh-CN"/>
        </w:rPr>
        <w:t>租用由建德市交通投资有限公司转租给建德市乾潭镇资产经营有限公司的原杭州宏达办公家具制造有限公司的5号厂房的一半厂房进行加工生产</w:t>
      </w:r>
      <w:r>
        <w:rPr>
          <w:rFonts w:hint="eastAsia" w:ascii="宋体" w:hAnsi="宋体" w:eastAsia="宋体" w:cs="宋体"/>
          <w:color w:val="auto"/>
          <w:sz w:val="24"/>
          <w:szCs w:val="24"/>
          <w:lang w:eastAsia="zh-CN"/>
        </w:rPr>
        <w:t>。</w:t>
      </w:r>
      <w:r>
        <w:rPr>
          <w:rFonts w:hint="eastAsia" w:ascii="宋体" w:hAnsi="宋体" w:cs="宋体"/>
          <w:color w:val="auto"/>
          <w:sz w:val="24"/>
          <w:szCs w:val="24"/>
          <w:lang w:eastAsia="zh-CN"/>
        </w:rPr>
        <w:t>厂房面积约</w:t>
      </w:r>
      <w:r>
        <w:rPr>
          <w:rFonts w:hint="eastAsia" w:ascii="宋体" w:hAnsi="宋体" w:cs="宋体"/>
          <w:color w:val="auto"/>
          <w:sz w:val="24"/>
          <w:szCs w:val="24"/>
          <w:lang w:val="en-US" w:eastAsia="zh-CN"/>
        </w:rPr>
        <w:t>419m</w:t>
      </w:r>
      <w:r>
        <w:rPr>
          <w:rFonts w:hint="eastAsia" w:ascii="宋体" w:hAnsi="宋体" w:cs="宋体"/>
          <w:color w:val="auto"/>
          <w:sz w:val="24"/>
          <w:szCs w:val="24"/>
          <w:vertAlign w:val="superscript"/>
          <w:lang w:val="en-US" w:eastAsia="zh-CN"/>
        </w:rPr>
        <w:t>2</w:t>
      </w:r>
      <w:r>
        <w:rPr>
          <w:rFonts w:hint="eastAsia" w:ascii="宋体" w:hAnsi="宋体" w:cs="宋体"/>
          <w:color w:val="auto"/>
          <w:sz w:val="24"/>
          <w:szCs w:val="24"/>
          <w:lang w:val="en-US" w:eastAsia="zh-CN"/>
        </w:rPr>
        <w:t>，项目总投资50万元，年产100吨螺丝刀刀杆等五金工具建设项目</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本项目为新建项目，因此无原有项目环境污染的问题。</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本项目于2015年9月委托浙江环耀环境建设有限公司编制了《建德市双云五金工具有限公司年产100吨螺丝刀刀杆等五金工具建设项目环境影响报告表》；</w:t>
      </w:r>
      <w:r>
        <w:rPr>
          <w:rFonts w:hint="eastAsia" w:ascii="宋体" w:hAnsi="宋体"/>
          <w:color w:val="auto"/>
          <w:sz w:val="24"/>
        </w:rPr>
        <w:t>并于</w:t>
      </w:r>
      <w:r>
        <w:rPr>
          <w:rFonts w:hint="eastAsia" w:ascii="宋体" w:hAnsi="宋体"/>
          <w:color w:val="auto"/>
          <w:sz w:val="24"/>
          <w:lang w:val="en-US" w:eastAsia="zh-CN"/>
        </w:rPr>
        <w:t>2015年10月</w:t>
      </w:r>
      <w:r>
        <w:rPr>
          <w:rFonts w:hint="eastAsia" w:ascii="宋体" w:hAnsi="宋体" w:cs="宋体"/>
          <w:color w:val="auto"/>
          <w:sz w:val="24"/>
          <w:szCs w:val="24"/>
          <w:lang w:val="en-US" w:eastAsia="zh-CN"/>
        </w:rPr>
        <w:t>通过了建德市环境保护局审批（建环审批[2015]B256号）。</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jc w:val="left"/>
        <w:textAlignment w:val="auto"/>
        <w:rPr>
          <w:rFonts w:hint="eastAsia" w:ascii="宋体" w:hAnsi="宋体" w:eastAsia="宋体" w:cs="宋体"/>
          <w:color w:val="auto"/>
          <w:sz w:val="24"/>
          <w:szCs w:val="24"/>
          <w:lang w:val="en-US" w:eastAsia="zh-CN"/>
        </w:rPr>
      </w:pPr>
      <w:r>
        <w:rPr>
          <w:rFonts w:hint="eastAsia" w:ascii="Times New Roman" w:hAnsi="Times New Roman" w:eastAsia="宋体"/>
          <w:bCs/>
          <w:color w:val="auto"/>
          <w:sz w:val="24"/>
          <w:szCs w:val="24"/>
          <w:lang w:val="en-US" w:eastAsia="zh-CN"/>
        </w:rPr>
        <w:t>该项目委托浙江绿荫环境检测科技有限公司于2019年3月针对项目环保设施进行竣工验收监测，2019年3月出具验收监测报告。</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2、工程及环保设施建设情况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（1）工程建设情况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Cs/>
          <w:color w:val="auto"/>
          <w:kern w:val="2"/>
          <w:sz w:val="24"/>
          <w:szCs w:val="22"/>
          <w:lang w:val="en-US" w:eastAsia="zh-CN"/>
        </w:rPr>
      </w:pPr>
      <w:r>
        <w:rPr>
          <w:rFonts w:hint="eastAsia" w:ascii="宋体" w:hAnsi="宋体" w:eastAsia="宋体" w:cs="宋体"/>
          <w:bCs/>
          <w:color w:val="auto"/>
          <w:kern w:val="2"/>
          <w:sz w:val="24"/>
          <w:szCs w:val="22"/>
          <w:lang w:val="en-US" w:eastAsia="zh-CN"/>
        </w:rPr>
        <w:t>根据现场调查，本项目环评及批复的</w:t>
      </w:r>
      <w:r>
        <w:rPr>
          <w:rFonts w:hint="eastAsia" w:ascii="宋体" w:hAnsi="宋体" w:cs="宋体"/>
          <w:color w:val="auto"/>
          <w:sz w:val="24"/>
          <w:szCs w:val="24"/>
          <w:lang w:val="en-US" w:eastAsia="zh-CN"/>
        </w:rPr>
        <w:t>年产100吨螺丝刀刀杆等五金工具建设项目</w:t>
      </w:r>
      <w:r>
        <w:rPr>
          <w:rFonts w:hint="eastAsia" w:ascii="宋体" w:hAnsi="宋体" w:eastAsia="宋体" w:cs="宋体"/>
          <w:bCs/>
          <w:color w:val="auto"/>
          <w:kern w:val="2"/>
          <w:sz w:val="24"/>
          <w:szCs w:val="22"/>
          <w:lang w:val="en-US" w:eastAsia="zh-CN"/>
        </w:rPr>
        <w:t>，与实际一致。根据设备生产能力核算，基本满足审批产能的要求。因此，上述变化不属于重大变化。其他方面与环评基本一致，未发生重大变化。</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（2）环保设施建设情况</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cs="Times New Roman"/>
          <w:bCs/>
          <w:color w:val="auto"/>
          <w:kern w:val="2"/>
          <w:sz w:val="24"/>
          <w:szCs w:val="22"/>
          <w:lang w:val="en-US" w:eastAsia="zh-CN"/>
        </w:rPr>
      </w:pPr>
      <w:r>
        <w:rPr>
          <w:rFonts w:hint="eastAsia" w:cs="Times New Roman"/>
          <w:bCs/>
          <w:color w:val="auto"/>
          <w:kern w:val="2"/>
          <w:sz w:val="24"/>
          <w:szCs w:val="22"/>
          <w:lang w:val="en-US" w:eastAsia="zh-CN"/>
        </w:rPr>
        <w:t>①废</w:t>
      </w:r>
      <w:r>
        <w:rPr>
          <w:rFonts w:hint="eastAsia" w:ascii="宋体" w:hAnsi="宋体" w:eastAsia="宋体" w:cs="宋体"/>
          <w:b w:val="0"/>
          <w:bCs w:val="0"/>
          <w:color w:val="auto"/>
          <w:kern w:val="2"/>
          <w:sz w:val="24"/>
          <w:szCs w:val="24"/>
          <w:lang w:val="en-US" w:eastAsia="zh-CN"/>
        </w:rPr>
        <w:t>水</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color w:val="auto"/>
          <w:sz w:val="24"/>
          <w:szCs w:val="24"/>
          <w:vertAlign w:val="baseline"/>
          <w:lang w:eastAsia="zh-CN"/>
        </w:rPr>
      </w:pPr>
      <w:r>
        <w:rPr>
          <w:rFonts w:hint="eastAsia" w:ascii="宋体" w:hAnsi="宋体"/>
          <w:b w:val="0"/>
          <w:bCs w:val="0"/>
          <w:i w:val="0"/>
          <w:iCs w:val="0"/>
          <w:color w:val="auto"/>
          <w:sz w:val="24"/>
          <w:lang w:val="en-US" w:eastAsia="zh-CN"/>
        </w:rPr>
        <w:t>本</w:t>
      </w:r>
      <w:r>
        <w:rPr>
          <w:rFonts w:hint="eastAsia" w:ascii="宋体" w:hAnsi="宋体"/>
          <w:b w:val="0"/>
          <w:bCs w:val="0"/>
          <w:i w:val="0"/>
          <w:iCs w:val="0"/>
          <w:color w:val="auto"/>
          <w:sz w:val="24"/>
          <w:szCs w:val="24"/>
          <w:lang w:val="en-US" w:eastAsia="zh-CN"/>
        </w:rPr>
        <w:t>项目产生的废水主要为生活污水。</w:t>
      </w:r>
      <w:r>
        <w:rPr>
          <w:rFonts w:hint="eastAsia" w:ascii="宋体" w:hAnsi="宋体" w:cs="宋体"/>
          <w:color w:val="auto"/>
          <w:sz w:val="24"/>
          <w:szCs w:val="24"/>
          <w:lang w:val="en-US" w:eastAsia="zh-CN"/>
        </w:rPr>
        <w:t>生活污水经化粪池处理达到《污水综合排放标准》（GB8978-1996）中的三级标准后，排入乾潭镇污水处理厂。</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宋体" w:hAnsi="宋体" w:eastAsia="宋体" w:cs="宋体"/>
          <w:b w:val="0"/>
          <w:bCs w:val="0"/>
          <w:color w:val="auto"/>
          <w:kern w:val="2"/>
          <w:sz w:val="24"/>
          <w:szCs w:val="24"/>
          <w:lang w:val="en-US" w:eastAsia="zh-CN"/>
        </w:rPr>
      </w:pPr>
      <w:r>
        <w:rPr>
          <w:rFonts w:hint="eastAsia" w:ascii="宋体" w:hAnsi="宋体" w:eastAsia="宋体" w:cs="宋体"/>
          <w:b w:val="0"/>
          <w:bCs w:val="0"/>
          <w:color w:val="auto"/>
          <w:kern w:val="2"/>
          <w:sz w:val="24"/>
          <w:szCs w:val="24"/>
          <w:lang w:val="en-US" w:eastAsia="zh-CN"/>
        </w:rPr>
        <w:t>②废</w:t>
      </w:r>
      <w:r>
        <w:rPr>
          <w:rFonts w:hint="eastAsia" w:cs="Times New Roman"/>
          <w:bCs/>
          <w:color w:val="auto"/>
          <w:kern w:val="2"/>
          <w:sz w:val="24"/>
          <w:szCs w:val="22"/>
          <w:lang w:val="en-US" w:eastAsia="zh-CN"/>
        </w:rPr>
        <w:t>气</w:t>
      </w:r>
    </w:p>
    <w:p>
      <w:pPr>
        <w:pStyle w:val="2"/>
        <w:numPr>
          <w:ilvl w:val="0"/>
          <w:numId w:val="0"/>
        </w:numPr>
        <w:spacing w:line="360" w:lineRule="auto"/>
        <w:ind w:leftChars="200"/>
        <w:rPr>
          <w:rFonts w:hint="eastAsia" w:ascii="宋体" w:hAnsi="宋体" w:cs="宋体"/>
          <w:b w:val="0"/>
          <w:bCs w:val="0"/>
          <w:color w:val="auto"/>
          <w:sz w:val="24"/>
          <w:szCs w:val="24"/>
          <w:lang w:val="en-US" w:eastAsia="zh-CN"/>
        </w:rPr>
      </w:pPr>
      <w:r>
        <w:rPr>
          <w:rFonts w:hint="eastAsia" w:ascii="宋体" w:hAnsi="宋体" w:cs="宋体"/>
          <w:b w:val="0"/>
          <w:bCs w:val="0"/>
          <w:color w:val="auto"/>
          <w:sz w:val="24"/>
          <w:szCs w:val="24"/>
          <w:lang w:val="en-US" w:eastAsia="zh-CN"/>
        </w:rPr>
        <w:t>本项目生产过程中基本无废气产生。</w:t>
      </w:r>
    </w:p>
    <w:p>
      <w:pPr>
        <w:spacing w:line="360" w:lineRule="auto"/>
        <w:ind w:firstLine="480" w:firstLineChars="200"/>
        <w:jc w:val="both"/>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lang w:eastAsia="zh-CN"/>
        </w:rPr>
        <w:t>③噪声</w:t>
      </w:r>
    </w:p>
    <w:p>
      <w:pPr>
        <w:pStyle w:val="2"/>
        <w:spacing w:line="360" w:lineRule="auto"/>
        <w:ind w:left="0" w:leftChars="0" w:firstLine="480" w:firstLineChars="200"/>
        <w:rPr>
          <w:rFonts w:hint="eastAsia" w:ascii="宋体" w:hAnsi="宋体"/>
          <w:b w:val="0"/>
          <w:bCs w:val="0"/>
          <w:i w:val="0"/>
          <w:iCs w:val="0"/>
          <w:color w:val="auto"/>
          <w:sz w:val="24"/>
          <w:lang w:val="en-US" w:eastAsia="zh-CN"/>
        </w:rPr>
      </w:pPr>
      <w:r>
        <w:rPr>
          <w:rFonts w:hint="eastAsia" w:ascii="宋体" w:hAnsi="宋体" w:eastAsia="宋体" w:cs="宋体"/>
          <w:color w:val="auto"/>
          <w:sz w:val="24"/>
          <w:szCs w:val="24"/>
        </w:rPr>
        <w:t>企业噪声污染源主要是生产设备（</w:t>
      </w:r>
      <w:r>
        <w:rPr>
          <w:rFonts w:hint="eastAsia" w:ascii="宋体" w:hAnsi="宋体" w:cs="宋体"/>
          <w:color w:val="auto"/>
          <w:sz w:val="24"/>
          <w:szCs w:val="24"/>
          <w:lang w:eastAsia="zh-CN"/>
        </w:rPr>
        <w:t>铣床、车床、冲床、高频机、压扁机等</w:t>
      </w:r>
      <w:r>
        <w:rPr>
          <w:rFonts w:hint="eastAsia" w:ascii="宋体" w:hAnsi="宋体" w:eastAsia="宋体" w:cs="宋体"/>
          <w:color w:val="auto"/>
          <w:sz w:val="24"/>
          <w:szCs w:val="24"/>
        </w:rPr>
        <w:t>）运行时产生的噪声，建设单位对产生的声源设备在车间内进行合理布局，并做好了防振、降噪等各种降低噪声的措施。</w:t>
      </w:r>
    </w:p>
    <w:p>
      <w:pPr>
        <w:pStyle w:val="4"/>
        <w:keepNext w:val="0"/>
        <w:keepLines w:val="0"/>
        <w:pageBreakBefore w:val="0"/>
        <w:widowControl w:val="0"/>
        <w:numPr>
          <w:ilvl w:val="0"/>
          <w:numId w:val="1"/>
        </w:numPr>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项目环保设施调试监测结果</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480" w:firstLineChars="20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验收监测期间，项目生产工况正常，生产工况负荷大于 75%，符合竣工验收工况负荷要求。</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①废水</w:t>
      </w:r>
    </w:p>
    <w:p>
      <w:pPr>
        <w:pStyle w:val="2"/>
        <w:numPr>
          <w:ilvl w:val="0"/>
          <w:numId w:val="0"/>
        </w:numPr>
        <w:spacing w:line="360" w:lineRule="auto"/>
        <w:ind w:firstLine="480" w:firstLineChars="200"/>
        <w:rPr>
          <w:rFonts w:hint="eastAsia" w:asciiTheme="minorEastAsia" w:hAnsiTheme="minorEastAsia" w:eastAsiaTheme="minorEastAsia" w:cstheme="minorEastAsia"/>
          <w:color w:val="auto"/>
          <w:sz w:val="24"/>
          <w:u w:val="none"/>
          <w:lang w:val="en-US" w:eastAsia="zh-CN"/>
        </w:rPr>
      </w:pPr>
      <w:r>
        <w:rPr>
          <w:rFonts w:hint="eastAsia" w:ascii="宋体" w:hAnsi="宋体" w:eastAsia="宋体" w:cs="宋体"/>
          <w:color w:val="auto"/>
          <w:sz w:val="24"/>
        </w:rPr>
        <w:t>在监测日工况条件下</w:t>
      </w:r>
      <w:r>
        <w:rPr>
          <w:rFonts w:hint="eastAsia" w:asciiTheme="minorEastAsia" w:hAnsiTheme="minorEastAsia" w:eastAsiaTheme="minorEastAsia" w:cstheme="minorEastAsia"/>
          <w:color w:val="auto"/>
          <w:sz w:val="24"/>
          <w:szCs w:val="24"/>
        </w:rPr>
        <w:t>，</w:t>
      </w:r>
      <w:r>
        <w:rPr>
          <w:rFonts w:hint="eastAsia" w:ascii="宋体" w:hAnsi="宋体" w:eastAsia="宋体" w:cs="宋体"/>
          <w:color w:val="auto"/>
          <w:sz w:val="24"/>
          <w:u w:val="none"/>
          <w:lang w:eastAsia="zh-CN"/>
        </w:rPr>
        <w:t>该厂</w:t>
      </w:r>
      <w:r>
        <w:rPr>
          <w:rFonts w:hint="eastAsia" w:ascii="宋体" w:hAnsi="宋体" w:eastAsia="宋体" w:cs="宋体"/>
          <w:color w:val="auto"/>
          <w:sz w:val="24"/>
          <w:highlight w:val="none"/>
          <w:lang w:eastAsia="zh-CN"/>
        </w:rPr>
        <w:t>生活污水排口</w:t>
      </w:r>
      <w:r>
        <w:rPr>
          <w:rFonts w:hint="eastAsia" w:ascii="宋体" w:hAnsi="宋体" w:eastAsia="宋体" w:cs="宋体"/>
          <w:color w:val="auto"/>
          <w:sz w:val="24"/>
          <w:u w:val="none"/>
          <w:lang w:eastAsia="zh-CN"/>
        </w:rPr>
        <w:t>排水符合</w:t>
      </w:r>
      <w:r>
        <w:rPr>
          <w:rFonts w:hint="eastAsia" w:ascii="宋体" w:hAnsi="宋体" w:eastAsia="宋体" w:cs="宋体"/>
          <w:color w:val="auto"/>
          <w:sz w:val="24"/>
          <w:u w:val="none"/>
          <w:lang w:val="en-US" w:eastAsia="zh-CN"/>
        </w:rPr>
        <w:t>《污水综合排放标准》GB8978-1996三级标准。</w:t>
      </w:r>
    </w:p>
    <w:p>
      <w:pPr>
        <w:spacing w:line="360" w:lineRule="auto"/>
        <w:ind w:firstLine="480" w:firstLineChars="200"/>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②废气</w:t>
      </w:r>
    </w:p>
    <w:p>
      <w:pPr>
        <w:spacing w:line="360" w:lineRule="auto"/>
        <w:ind w:firstLine="480" w:firstLineChars="200"/>
        <w:rPr>
          <w:rFonts w:hint="eastAsia" w:ascii="宋体" w:hAnsi="宋体" w:eastAsia="宋体" w:cs="宋体"/>
          <w:color w:val="auto"/>
          <w:sz w:val="24"/>
          <w:szCs w:val="24"/>
        </w:rPr>
      </w:pPr>
      <w:r>
        <w:rPr>
          <w:rFonts w:hint="eastAsia" w:asciiTheme="minorEastAsia" w:hAnsiTheme="minorEastAsia" w:cstheme="minorEastAsia"/>
          <w:b w:val="0"/>
          <w:bCs w:val="0"/>
          <w:color w:val="auto"/>
          <w:sz w:val="24"/>
          <w:szCs w:val="24"/>
          <w:highlight w:val="none"/>
          <w:lang w:eastAsia="zh-CN"/>
        </w:rPr>
        <w:t>无。</w:t>
      </w:r>
    </w:p>
    <w:p>
      <w:pPr>
        <w:spacing w:line="360" w:lineRule="auto"/>
        <w:ind w:firstLine="480" w:firstLineChars="200"/>
        <w:jc w:val="both"/>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③噪声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宋体" w:hAnsi="宋体" w:eastAsia="宋体" w:cs="宋体"/>
          <w:color w:val="auto"/>
          <w:sz w:val="24"/>
        </w:rPr>
      </w:pPr>
      <w:r>
        <w:rPr>
          <w:rFonts w:hint="eastAsia" w:ascii="宋体" w:hAnsi="宋体" w:eastAsia="宋体" w:cs="宋体"/>
          <w:color w:val="auto"/>
          <w:sz w:val="24"/>
        </w:rPr>
        <w:t>在监测日工况条件下</w:t>
      </w:r>
      <w:r>
        <w:rPr>
          <w:rFonts w:hint="eastAsia" w:asciiTheme="minorEastAsia" w:hAnsiTheme="minorEastAsia" w:eastAsiaTheme="minorEastAsia" w:cstheme="minorEastAsia"/>
          <w:color w:val="auto"/>
          <w:sz w:val="24"/>
          <w:szCs w:val="24"/>
        </w:rPr>
        <w:t>，</w:t>
      </w:r>
      <w:r>
        <w:rPr>
          <w:rFonts w:hint="eastAsia" w:ascii="宋体" w:hAnsi="宋体" w:eastAsia="宋体" w:cs="宋体"/>
          <w:color w:val="auto"/>
          <w:sz w:val="24"/>
        </w:rPr>
        <w:t>该</w:t>
      </w:r>
      <w:r>
        <w:rPr>
          <w:rFonts w:hint="eastAsia" w:ascii="宋体" w:hAnsi="宋体" w:eastAsia="宋体" w:cs="宋体"/>
          <w:color w:val="auto"/>
          <w:sz w:val="24"/>
          <w:lang w:eastAsia="zh-CN"/>
        </w:rPr>
        <w:t>企业</w:t>
      </w:r>
      <w:r>
        <w:rPr>
          <w:rFonts w:hint="eastAsia" w:ascii="宋体" w:hAnsi="宋体" w:eastAsia="宋体" w:cs="宋体"/>
          <w:color w:val="auto"/>
          <w:sz w:val="24"/>
        </w:rPr>
        <w:t>厂界昼间噪声排放</w:t>
      </w:r>
      <w:r>
        <w:rPr>
          <w:rFonts w:hint="eastAsia" w:ascii="宋体" w:hAnsi="宋体" w:eastAsia="宋体" w:cs="宋体"/>
          <w:color w:val="auto"/>
          <w:sz w:val="24"/>
          <w:lang w:eastAsia="zh-CN"/>
        </w:rPr>
        <w:t>符合《</w:t>
      </w:r>
      <w:r>
        <w:rPr>
          <w:rFonts w:hint="eastAsia" w:ascii="宋体" w:hAnsi="宋体" w:eastAsia="宋体" w:cs="宋体"/>
          <w:color w:val="auto"/>
          <w:sz w:val="24"/>
        </w:rPr>
        <w:t>工业企业厂界环境噪声排放标准</w:t>
      </w:r>
      <w:r>
        <w:rPr>
          <w:rFonts w:hint="eastAsia" w:ascii="宋体" w:hAnsi="宋体" w:eastAsia="宋体" w:cs="宋体"/>
          <w:color w:val="auto"/>
          <w:sz w:val="24"/>
          <w:lang w:eastAsia="zh-CN"/>
        </w:rPr>
        <w:t>》</w:t>
      </w:r>
      <w:r>
        <w:rPr>
          <w:rFonts w:hint="eastAsia" w:ascii="宋体" w:hAnsi="宋体" w:eastAsia="宋体" w:cs="宋体"/>
          <w:color w:val="auto"/>
          <w:sz w:val="24"/>
        </w:rPr>
        <w:t>（GB 12348</w:t>
      </w:r>
      <w:r>
        <w:rPr>
          <w:rFonts w:hint="eastAsia" w:ascii="宋体" w:hAnsi="宋体" w:eastAsia="宋体" w:cs="宋体"/>
          <w:color w:val="auto"/>
          <w:sz w:val="24"/>
          <w:lang w:val="en-US" w:eastAsia="zh-CN"/>
        </w:rPr>
        <w:t>-</w:t>
      </w:r>
      <w:r>
        <w:rPr>
          <w:rFonts w:hint="eastAsia" w:ascii="宋体" w:hAnsi="宋体" w:eastAsia="宋体" w:cs="宋体"/>
          <w:color w:val="auto"/>
          <w:sz w:val="24"/>
        </w:rPr>
        <w:t>2008）中</w:t>
      </w:r>
      <w:r>
        <w:rPr>
          <w:rFonts w:hint="eastAsia" w:ascii="宋体" w:hAnsi="宋体" w:eastAsia="宋体" w:cs="宋体"/>
          <w:color w:val="auto"/>
          <w:sz w:val="24"/>
          <w:lang w:val="en-US" w:eastAsia="zh-CN"/>
        </w:rPr>
        <w:t>3</w:t>
      </w:r>
      <w:r>
        <w:rPr>
          <w:rFonts w:hint="eastAsia" w:ascii="宋体" w:hAnsi="宋体" w:eastAsia="宋体" w:cs="宋体"/>
          <w:color w:val="auto"/>
          <w:sz w:val="24"/>
        </w:rPr>
        <w:t>类标准。</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4"/>
          <w:lang w:val="en-US" w:eastAsia="zh-CN"/>
        </w:rPr>
      </w:pPr>
      <w:r>
        <w:rPr>
          <w:rFonts w:hint="eastAsia" w:asciiTheme="minorEastAsia" w:hAnsiTheme="minorEastAsia" w:eastAsiaTheme="minorEastAsia" w:cstheme="minorEastAsia"/>
          <w:bCs/>
          <w:color w:val="auto"/>
          <w:kern w:val="2"/>
          <w:sz w:val="24"/>
          <w:szCs w:val="24"/>
          <w:lang w:val="en-US" w:eastAsia="zh-CN"/>
        </w:rPr>
        <w:t>④污染物排放总量</w:t>
      </w:r>
    </w:p>
    <w:p>
      <w:pPr>
        <w:spacing w:line="360" w:lineRule="auto"/>
        <w:ind w:firstLine="480" w:firstLineChars="200"/>
        <w:jc w:val="both"/>
        <w:rPr>
          <w:rFonts w:hint="eastAsia" w:asciiTheme="minorEastAsia" w:hAnsiTheme="minorEastAsia" w:eastAsiaTheme="minorEastAsia" w:cstheme="minorEastAsia"/>
          <w:color w:val="auto"/>
          <w:sz w:val="24"/>
          <w:szCs w:val="24"/>
          <w:vertAlign w:val="baseline"/>
          <w:lang w:val="en-US" w:eastAsia="zh-CN"/>
        </w:rPr>
      </w:pPr>
      <w:r>
        <w:rPr>
          <w:rFonts w:hint="eastAsia" w:asciiTheme="minorEastAsia" w:hAnsiTheme="minorEastAsia" w:eastAsiaTheme="minorEastAsia" w:cstheme="minorEastAsia"/>
          <w:bCs/>
          <w:color w:val="auto"/>
          <w:kern w:val="2"/>
          <w:sz w:val="24"/>
          <w:szCs w:val="24"/>
          <w:lang w:val="en-US" w:eastAsia="zh-CN"/>
        </w:rPr>
        <w:t>根据</w:t>
      </w:r>
      <w:r>
        <w:rPr>
          <w:rFonts w:hint="eastAsia" w:ascii="宋体" w:hAnsi="宋体" w:cs="宋体"/>
          <w:color w:val="auto"/>
          <w:sz w:val="24"/>
          <w:szCs w:val="24"/>
          <w:lang w:val="en-US" w:eastAsia="zh-CN"/>
        </w:rPr>
        <w:t>《建德市双云五金工具有限公司年产100吨螺丝刀刀杆等五金工具建设项目环境影响报告表》</w:t>
      </w:r>
      <w:r>
        <w:rPr>
          <w:rFonts w:hint="eastAsia" w:asciiTheme="minorEastAsia" w:hAnsiTheme="minorEastAsia" w:cstheme="minorEastAsia"/>
          <w:color w:val="auto"/>
          <w:sz w:val="24"/>
          <w:szCs w:val="24"/>
          <w:lang w:val="en-US" w:eastAsia="zh-CN"/>
        </w:rPr>
        <w:t>该项目无总量控制指标。</w:t>
      </w:r>
    </w:p>
    <w:p>
      <w:pPr>
        <w:keepNext w:val="0"/>
        <w:keepLines w:val="0"/>
        <w:pageBreakBefore w:val="0"/>
        <w:widowControl w:val="0"/>
        <w:kinsoku/>
        <w:wordWrap/>
        <w:overflowPunct/>
        <w:topLinePunct w:val="0"/>
        <w:autoSpaceDE/>
        <w:autoSpaceDN/>
        <w:bidi w:val="0"/>
        <w:spacing w:line="500" w:lineRule="exact"/>
        <w:textAlignment w:val="auto"/>
        <w:outlineLvl w:val="9"/>
        <w:rPr>
          <w:rFonts w:hint="eastAsia" w:ascii="宋体" w:hAnsi="宋体" w:eastAsia="宋体" w:cs="宋体"/>
          <w:b/>
          <w:bCs/>
          <w:color w:val="auto"/>
          <w:sz w:val="28"/>
          <w:szCs w:val="28"/>
          <w:lang w:eastAsia="zh-CN"/>
        </w:rPr>
      </w:pPr>
      <w:r>
        <w:rPr>
          <w:rFonts w:hint="eastAsia" w:ascii="宋体" w:hAnsi="宋体" w:eastAsia="宋体" w:cs="宋体"/>
          <w:b/>
          <w:bCs/>
          <w:color w:val="auto"/>
          <w:sz w:val="28"/>
          <w:szCs w:val="28"/>
        </w:rPr>
        <w:t>4、验收过程简介</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cstheme="minorEastAsia"/>
          <w:color w:val="auto"/>
          <w:sz w:val="24"/>
          <w:szCs w:val="24"/>
          <w:vertAlign w:val="baseline"/>
          <w:lang w:val="en-US" w:eastAsia="zh-CN"/>
        </w:rPr>
        <w:t>2019年3月29</w:t>
      </w:r>
      <w:r>
        <w:rPr>
          <w:rFonts w:hint="eastAsia" w:asciiTheme="minorEastAsia" w:hAnsiTheme="minorEastAsia" w:eastAsiaTheme="minorEastAsia" w:cstheme="minorEastAsia"/>
          <w:color w:val="auto"/>
          <w:sz w:val="24"/>
          <w:szCs w:val="24"/>
          <w:vertAlign w:val="baseline"/>
          <w:lang w:val="en-US" w:eastAsia="zh-CN"/>
        </w:rPr>
        <w:t>日</w:t>
      </w:r>
      <w:r>
        <w:rPr>
          <w:rFonts w:hint="eastAsia" w:asciiTheme="minorEastAsia" w:hAnsiTheme="minorEastAsia" w:cstheme="minorEastAsia"/>
          <w:color w:val="auto"/>
          <w:sz w:val="24"/>
          <w:szCs w:val="24"/>
          <w:vertAlign w:val="baseline"/>
          <w:lang w:val="en-US" w:eastAsia="zh-CN"/>
        </w:rPr>
        <w:t>，潘云山</w:t>
      </w:r>
      <w:r>
        <w:rPr>
          <w:rFonts w:hint="eastAsia" w:asciiTheme="minorEastAsia" w:hAnsiTheme="minorEastAsia" w:eastAsiaTheme="minorEastAsia" w:cstheme="minorEastAsia"/>
          <w:bCs/>
          <w:color w:val="auto"/>
          <w:kern w:val="2"/>
          <w:sz w:val="24"/>
          <w:szCs w:val="22"/>
          <w:lang w:val="en-US" w:eastAsia="zh-CN"/>
        </w:rPr>
        <w:t>作为我公司验收负责人，在</w:t>
      </w:r>
      <w:r>
        <w:rPr>
          <w:rFonts w:hint="eastAsia" w:ascii="宋体" w:hAnsi="宋体" w:cs="宋体"/>
          <w:color w:val="auto"/>
          <w:sz w:val="24"/>
          <w:szCs w:val="24"/>
          <w:lang w:val="en-US" w:eastAsia="zh-CN"/>
        </w:rPr>
        <w:t>建德市双云五金工具有限公司</w:t>
      </w:r>
      <w:r>
        <w:rPr>
          <w:rFonts w:hint="eastAsia" w:ascii="宋体" w:hAnsi="宋体" w:eastAsia="宋体" w:cs="宋体"/>
          <w:color w:val="auto"/>
          <w:sz w:val="24"/>
          <w:szCs w:val="24"/>
          <w:lang w:eastAsia="zh-CN"/>
        </w:rPr>
        <w:t>办公室</w:t>
      </w:r>
      <w:r>
        <w:rPr>
          <w:rFonts w:hint="eastAsia" w:asciiTheme="minorEastAsia" w:hAnsiTheme="minorEastAsia" w:eastAsiaTheme="minorEastAsia" w:cstheme="minorEastAsia"/>
          <w:color w:val="auto"/>
          <w:sz w:val="24"/>
          <w:szCs w:val="24"/>
          <w:lang w:eastAsia="zh-CN"/>
        </w:rPr>
        <w:t>召开了“</w:t>
      </w:r>
      <w:r>
        <w:rPr>
          <w:rFonts w:hint="eastAsia" w:ascii="宋体" w:hAnsi="宋体" w:cs="宋体"/>
          <w:color w:val="auto"/>
          <w:sz w:val="24"/>
          <w:szCs w:val="24"/>
          <w:lang w:val="en-US" w:eastAsia="zh-CN"/>
        </w:rPr>
        <w:t>建德市双云五金工具有限公司年产100吨螺丝刀刀杆等五金工具建设项目</w:t>
      </w:r>
      <w:r>
        <w:rPr>
          <w:rFonts w:hint="eastAsia" w:asciiTheme="minorEastAsia" w:hAnsiTheme="minorEastAsia" w:eastAsiaTheme="minorEastAsia" w:cstheme="minorEastAsia"/>
          <w:bCs/>
          <w:color w:val="auto"/>
          <w:kern w:val="2"/>
          <w:sz w:val="24"/>
          <w:szCs w:val="22"/>
          <w:lang w:val="en-US" w:eastAsia="zh-CN"/>
        </w:rPr>
        <w:t>竣工验收会议</w:t>
      </w:r>
      <w:r>
        <w:rPr>
          <w:rFonts w:hint="eastAsia" w:asciiTheme="minorEastAsia" w:hAnsiTheme="minorEastAsia" w:eastAsiaTheme="minorEastAsia" w:cstheme="minorEastAsia"/>
          <w:color w:val="auto"/>
          <w:sz w:val="24"/>
          <w:szCs w:val="24"/>
          <w:lang w:eastAsia="zh-CN"/>
        </w:rPr>
        <w:t>”会议邀</w:t>
      </w:r>
      <w:r>
        <w:rPr>
          <w:rFonts w:hint="eastAsia" w:asciiTheme="minorEastAsia" w:hAnsiTheme="minorEastAsia" w:eastAsiaTheme="minorEastAsia" w:cstheme="minorEastAsia"/>
          <w:color w:val="auto"/>
          <w:sz w:val="24"/>
          <w:szCs w:val="24"/>
          <w:highlight w:val="none"/>
          <w:lang w:eastAsia="zh-CN"/>
        </w:rPr>
        <w:t>请</w:t>
      </w:r>
      <w:r>
        <w:rPr>
          <w:rFonts w:hint="eastAsia" w:asciiTheme="minorEastAsia" w:hAnsiTheme="minorEastAsia" w:cstheme="minorEastAsia"/>
          <w:color w:val="auto"/>
          <w:sz w:val="24"/>
          <w:szCs w:val="24"/>
          <w:highlight w:val="none"/>
          <w:lang w:val="en-US" w:eastAsia="zh-CN"/>
        </w:rPr>
        <w:t>胡存有</w:t>
      </w:r>
      <w:r>
        <w:rPr>
          <w:rFonts w:hint="eastAsia" w:asciiTheme="minorEastAsia" w:hAnsiTheme="minorEastAsia" w:eastAsiaTheme="minorEastAsia" w:cstheme="minorEastAsia"/>
          <w:color w:val="auto"/>
          <w:sz w:val="24"/>
          <w:szCs w:val="24"/>
          <w:highlight w:val="none"/>
          <w:lang w:val="en-US" w:eastAsia="zh-CN"/>
        </w:rPr>
        <w:t>、</w:t>
      </w:r>
      <w:r>
        <w:rPr>
          <w:rFonts w:hint="eastAsia" w:asciiTheme="minorEastAsia" w:hAnsiTheme="minorEastAsia" w:cstheme="minorEastAsia"/>
          <w:color w:val="auto"/>
          <w:sz w:val="24"/>
          <w:szCs w:val="24"/>
          <w:highlight w:val="none"/>
          <w:lang w:val="en-US" w:eastAsia="zh-CN"/>
        </w:rPr>
        <w:t>温士龙</w:t>
      </w:r>
      <w:r>
        <w:rPr>
          <w:rFonts w:hint="eastAsia" w:asciiTheme="minorEastAsia" w:hAnsiTheme="minorEastAsia" w:eastAsiaTheme="minorEastAsia" w:cstheme="minorEastAsia"/>
          <w:bCs/>
          <w:color w:val="auto"/>
          <w:kern w:val="2"/>
          <w:sz w:val="24"/>
          <w:szCs w:val="22"/>
          <w:highlight w:val="none"/>
          <w:lang w:val="en-US" w:eastAsia="zh-CN"/>
        </w:rPr>
        <w:t>等2</w:t>
      </w:r>
      <w:r>
        <w:rPr>
          <w:rFonts w:hint="eastAsia" w:asciiTheme="minorEastAsia" w:hAnsiTheme="minorEastAsia" w:eastAsiaTheme="minorEastAsia" w:cstheme="minorEastAsia"/>
          <w:bCs/>
          <w:color w:val="auto"/>
          <w:kern w:val="2"/>
          <w:sz w:val="24"/>
          <w:szCs w:val="22"/>
          <w:lang w:val="en-US" w:eastAsia="zh-CN"/>
        </w:rPr>
        <w:t xml:space="preserve"> 位环保专家进行现场验收。当天，环保验收专家组通过了</w:t>
      </w:r>
      <w:r>
        <w:rPr>
          <w:rFonts w:hint="eastAsia" w:ascii="宋体" w:hAnsi="宋体" w:cs="宋体"/>
          <w:color w:val="auto"/>
          <w:sz w:val="24"/>
          <w:szCs w:val="24"/>
          <w:lang w:val="en-US" w:eastAsia="zh-CN"/>
        </w:rPr>
        <w:t>建德市双云五金工具有限公司年产100吨螺丝刀刀杆等五金工具建设项目</w:t>
      </w:r>
      <w:r>
        <w:rPr>
          <w:rFonts w:hint="eastAsia" w:asciiTheme="minorEastAsia" w:hAnsiTheme="minorEastAsia" w:eastAsiaTheme="minorEastAsia" w:cstheme="minorEastAsia"/>
          <w:bCs/>
          <w:color w:val="auto"/>
          <w:kern w:val="2"/>
          <w:sz w:val="24"/>
          <w:szCs w:val="22"/>
          <w:lang w:val="en-US" w:eastAsia="zh-CN"/>
        </w:rPr>
        <w:t>环保设施竣工验收意见（简称“意见”），“意见”出具的验收结论及后续要求内容如下所述：</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（1）验收结论：</w:t>
      </w:r>
    </w:p>
    <w:p>
      <w:pPr>
        <w:spacing w:line="360" w:lineRule="auto"/>
        <w:ind w:firstLine="480" w:firstLineChars="200"/>
        <w:jc w:val="both"/>
        <w:rPr>
          <w:rFonts w:hint="eastAsia" w:asciiTheme="minorEastAsia" w:hAnsiTheme="minorEastAsia" w:eastAsiaTheme="minorEastAsia" w:cstheme="minorEastAsia"/>
          <w:bCs/>
          <w:color w:val="auto"/>
          <w:kern w:val="2"/>
          <w:sz w:val="24"/>
          <w:szCs w:val="22"/>
          <w:lang w:val="en-US" w:eastAsia="zh-CN"/>
        </w:rPr>
      </w:pPr>
      <w:r>
        <w:rPr>
          <w:rFonts w:hint="eastAsia" w:ascii="宋体" w:hAnsi="宋体" w:cs="宋体"/>
          <w:color w:val="auto"/>
          <w:sz w:val="24"/>
          <w:szCs w:val="24"/>
          <w:lang w:val="en-US" w:eastAsia="zh-CN"/>
        </w:rPr>
        <w:t>建德市双云五金工具有限公司年产100吨螺丝刀刀杆等五金工具建设项目</w:t>
      </w:r>
      <w:r>
        <w:rPr>
          <w:rFonts w:hint="eastAsia" w:asciiTheme="minorEastAsia" w:hAnsiTheme="minorEastAsia" w:eastAsiaTheme="minorEastAsia" w:cstheme="minorEastAsia"/>
          <w:bCs/>
          <w:color w:val="auto"/>
          <w:kern w:val="2"/>
          <w:sz w:val="24"/>
          <w:szCs w:val="22"/>
          <w:lang w:val="en-US" w:eastAsia="zh-CN"/>
        </w:rPr>
        <w:t>环保手续完备，较好的执行了“三同时”的要求，废水、废气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等相应配套的环保治理设施均已按照环评及批复的要求建成，建立了环保管理制度，废水、废气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的监测结果均能达到环评及批复中要求的标准。验收小组认为该项目（废水、废气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部分）基本符合竣工环保设施验收条件，同意通过项目竣工环境保护（废水、废气</w:t>
      </w:r>
      <w:r>
        <w:rPr>
          <w:rFonts w:hint="eastAsia" w:asciiTheme="minorEastAsia" w:hAnsiTheme="minorEastAsia" w:cstheme="minorEastAsia"/>
          <w:bCs/>
          <w:color w:val="auto"/>
          <w:kern w:val="2"/>
          <w:sz w:val="24"/>
          <w:szCs w:val="22"/>
          <w:lang w:val="en-US" w:eastAsia="zh-CN"/>
        </w:rPr>
        <w:t>、噪声</w:t>
      </w:r>
      <w:r>
        <w:rPr>
          <w:rFonts w:hint="eastAsia" w:asciiTheme="minorEastAsia" w:hAnsiTheme="minorEastAsia" w:eastAsiaTheme="minorEastAsia" w:cstheme="minorEastAsia"/>
          <w:bCs/>
          <w:color w:val="auto"/>
          <w:kern w:val="2"/>
          <w:sz w:val="24"/>
          <w:szCs w:val="22"/>
          <w:lang w:val="en-US" w:eastAsia="zh-CN"/>
        </w:rPr>
        <w:t>部分）验收。</w:t>
      </w:r>
    </w:p>
    <w:p>
      <w:pPr>
        <w:pStyle w:val="4"/>
        <w:keepNext w:val="0"/>
        <w:keepLines w:val="0"/>
        <w:pageBreakBefore w:val="0"/>
        <w:widowControl w:val="0"/>
        <w:kinsoku/>
        <w:wordWrap/>
        <w:overflowPunct/>
        <w:topLinePunct w:val="0"/>
        <w:autoSpaceDE/>
        <w:autoSpaceDN/>
        <w:bidi w:val="0"/>
        <w:adjustRightInd w:val="0"/>
        <w:snapToGrid w:val="0"/>
        <w:spacing w:line="360" w:lineRule="auto"/>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（2）后续要求：</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1、按照《建设项目竣工环境保护验收技术指南 污染影响类》的要求完善监测报告编制。</w:t>
      </w:r>
    </w:p>
    <w:p>
      <w:pPr>
        <w:adjustRightInd w:val="0"/>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2、根据《建设项目竣工环境保护验收暂行办法》，规范落实验收报告的编制，装订成册存档；按要求落实后阶段涉及的验收公示等相关工作。</w:t>
      </w:r>
    </w:p>
    <w:p>
      <w:pPr>
        <w:pStyle w:val="4"/>
        <w:keepNext w:val="0"/>
        <w:keepLines w:val="0"/>
        <w:pageBreakBefore w:val="0"/>
        <w:widowControl w:val="0"/>
        <w:kinsoku/>
        <w:wordWrap/>
        <w:overflowPunct/>
        <w:topLinePunct w:val="0"/>
        <w:autoSpaceDE/>
        <w:autoSpaceDN/>
        <w:bidi w:val="0"/>
        <w:adjustRightInd w:val="0"/>
        <w:snapToGrid w:val="0"/>
        <w:spacing w:line="500" w:lineRule="exact"/>
        <w:ind w:left="0" w:leftChars="0" w:firstLine="0" w:firstLineChars="0"/>
        <w:textAlignment w:val="auto"/>
        <w:outlineLvl w:val="9"/>
        <w:rPr>
          <w:rFonts w:hint="eastAsia" w:ascii="宋体" w:hAnsi="宋体" w:eastAsia="宋体" w:cs="宋体"/>
          <w:b/>
          <w:bCs/>
          <w:color w:val="auto"/>
          <w:sz w:val="28"/>
          <w:szCs w:val="28"/>
        </w:rPr>
      </w:pPr>
      <w:r>
        <w:rPr>
          <w:rFonts w:hint="eastAsia" w:ascii="宋体" w:hAnsi="宋体" w:eastAsia="宋体" w:cs="宋体"/>
          <w:b/>
          <w:bCs/>
          <w:color w:val="auto"/>
          <w:sz w:val="28"/>
          <w:szCs w:val="28"/>
        </w:rPr>
        <w:t>5、整改工作安排</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r>
        <w:rPr>
          <w:rFonts w:hint="eastAsia" w:asciiTheme="minorEastAsia" w:hAnsiTheme="minorEastAsia" w:eastAsiaTheme="minorEastAsia" w:cstheme="minorEastAsia"/>
          <w:bCs/>
          <w:color w:val="auto"/>
          <w:kern w:val="2"/>
          <w:sz w:val="24"/>
          <w:szCs w:val="22"/>
          <w:lang w:val="en-US" w:eastAsia="zh-CN"/>
        </w:rPr>
        <w:t>针对“意见”中提出的后续要求，我公司已完成整改，加强环保治理设施日常的维护管理，以确保污染物稳定长期达标排放。</w:t>
      </w: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p>
    <w:p>
      <w:pPr>
        <w:pStyle w:val="4"/>
        <w:keepNext w:val="0"/>
        <w:keepLines w:val="0"/>
        <w:pageBreakBefore w:val="0"/>
        <w:widowControl w:val="0"/>
        <w:kinsoku/>
        <w:wordWrap/>
        <w:overflowPunct/>
        <w:topLinePunct w:val="0"/>
        <w:autoSpaceDE/>
        <w:autoSpaceDN/>
        <w:bidi w:val="0"/>
        <w:adjustRightInd w:val="0"/>
        <w:snapToGrid w:val="0"/>
        <w:spacing w:line="500" w:lineRule="exact"/>
        <w:ind w:firstLine="482" w:firstLineChars="0"/>
        <w:textAlignment w:val="auto"/>
        <w:outlineLvl w:val="9"/>
        <w:rPr>
          <w:rFonts w:hint="eastAsia" w:asciiTheme="minorEastAsia" w:hAnsiTheme="minorEastAsia" w:eastAsiaTheme="minorEastAsia" w:cstheme="minorEastAsia"/>
          <w:bCs/>
          <w:color w:val="auto"/>
          <w:kern w:val="2"/>
          <w:sz w:val="24"/>
          <w:szCs w:val="22"/>
          <w:lang w:val="en-US" w:eastAsia="zh-CN"/>
        </w:rPr>
      </w:pPr>
    </w:p>
    <w:p>
      <w:pPr>
        <w:spacing w:line="360" w:lineRule="auto"/>
        <w:ind w:firstLine="480" w:firstLineChars="200"/>
        <w:jc w:val="right"/>
        <w:rPr>
          <w:rFonts w:hint="eastAsia" w:ascii="宋体" w:hAnsi="宋体" w:cs="宋体"/>
          <w:color w:val="auto"/>
          <w:sz w:val="24"/>
          <w:szCs w:val="24"/>
          <w:lang w:val="en-US" w:eastAsia="zh-CN"/>
        </w:rPr>
      </w:pPr>
      <w:r>
        <w:rPr>
          <w:rFonts w:hint="eastAsia" w:ascii="宋体" w:hAnsi="宋体" w:cs="宋体"/>
          <w:color w:val="auto"/>
          <w:sz w:val="24"/>
          <w:szCs w:val="24"/>
          <w:lang w:val="en-US" w:eastAsia="zh-CN"/>
        </w:rPr>
        <w:t>建德市双云五金工具有限公司</w:t>
      </w:r>
    </w:p>
    <w:p>
      <w:pPr>
        <w:spacing w:line="360" w:lineRule="auto"/>
        <w:ind w:firstLine="480" w:firstLineChars="200"/>
        <w:jc w:val="right"/>
        <w:rPr>
          <w:rFonts w:hint="eastAsia" w:asciiTheme="minorEastAsia" w:hAnsiTheme="minorEastAsia" w:eastAsiaTheme="minorEastAsia" w:cstheme="minorEastAsia"/>
          <w:color w:val="auto"/>
          <w:sz w:val="24"/>
          <w:szCs w:val="24"/>
          <w:vertAlign w:val="baseline"/>
          <w:lang w:val="en-US" w:eastAsia="zh-CN"/>
        </w:rPr>
      </w:pPr>
      <w:r>
        <w:rPr>
          <w:rFonts w:hint="eastAsia" w:ascii="宋体" w:hAnsi="宋体" w:eastAsia="宋体" w:cs="宋体"/>
          <w:color w:val="auto"/>
          <w:sz w:val="24"/>
          <w:szCs w:val="24"/>
          <w:lang w:val="en-US" w:eastAsia="zh-CN"/>
        </w:rPr>
        <w:t>2019年4月8</w:t>
      </w:r>
      <w:r>
        <w:rPr>
          <w:rFonts w:hint="eastAsia" w:asciiTheme="minorEastAsia" w:hAnsiTheme="minorEastAsia" w:eastAsiaTheme="minorEastAsia" w:cstheme="minorEastAsia"/>
          <w:color w:val="auto"/>
          <w:sz w:val="24"/>
          <w:szCs w:val="24"/>
          <w:vertAlign w:val="baseline"/>
          <w:lang w:val="en-US" w:eastAsia="zh-CN"/>
        </w:rPr>
        <w:t>日</w:t>
      </w:r>
    </w:p>
    <w:p>
      <w:pPr>
        <w:keepNext w:val="0"/>
        <w:keepLines w:val="0"/>
        <w:pageBreakBefore/>
        <w:widowControl w:val="0"/>
        <w:kinsoku/>
        <w:wordWrap/>
        <w:overflowPunct/>
        <w:topLinePunct w:val="0"/>
        <w:autoSpaceDE/>
        <w:autoSpaceDN/>
        <w:bidi w:val="0"/>
        <w:adjustRightInd w:val="0"/>
        <w:snapToGrid w:val="0"/>
        <w:jc w:val="center"/>
        <w:textAlignment w:val="auto"/>
        <w:rPr>
          <w:rFonts w:ascii="仿宋" w:hAnsi="仿宋" w:eastAsia="仿宋" w:cs="仿宋"/>
          <w:b/>
          <w:bCs/>
          <w:sz w:val="30"/>
          <w:szCs w:val="30"/>
        </w:rPr>
      </w:pPr>
      <w:r>
        <w:rPr>
          <w:rFonts w:hint="eastAsia" w:ascii="仿宋" w:hAnsi="仿宋" w:eastAsia="仿宋" w:cs="仿宋"/>
          <w:b/>
          <w:bCs/>
          <w:sz w:val="30"/>
          <w:szCs w:val="30"/>
        </w:rPr>
        <w:t>建德市双云五金工具有限公司年产100吨螺丝刀刀杆等五金工具建设项目环境保护竣工（废水、废气、噪声）验收意见</w:t>
      </w:r>
    </w:p>
    <w:p>
      <w:pPr>
        <w:spacing w:before="156" w:beforeLines="50" w:line="360" w:lineRule="auto"/>
        <w:ind w:firstLine="480" w:firstLineChars="200"/>
        <w:jc w:val="left"/>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2019年3月</w:t>
      </w:r>
      <w:r>
        <w:rPr>
          <w:rFonts w:hint="eastAsia" w:ascii="仿宋" w:hAnsi="仿宋" w:eastAsia="仿宋" w:cs="仿宋"/>
          <w:color w:val="000000" w:themeColor="text1"/>
          <w:sz w:val="24"/>
          <w:lang w:val="en-US" w:eastAsia="zh-CN"/>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 xml:space="preserve">日，建德市双云五金工具有限公司根据《建德市双云五金工具有限公司年产100吨螺丝刀刀杆等五金工具建设项目环境保护设施竣工验收监测报告》并对照《建设项目竣工环境保护验收暂行办法》，严格依照国家有关法律法规、建设项目竣工环境保护验收技术指南、本项目环境影响报告表和审批部门审批决定等要求对本项目（废水、废气、噪声部分）进行竣工环境保护验收，提出意见如下： </w:t>
      </w:r>
    </w:p>
    <w:p>
      <w:pPr>
        <w:spacing w:line="480" w:lineRule="exact"/>
        <w:rPr>
          <w:rFonts w:ascii="仿宋" w:hAnsi="仿宋" w:eastAsia="仿宋" w:cs="仿宋"/>
          <w:color w:val="FF0000"/>
          <w:sz w:val="24"/>
        </w:rPr>
      </w:pPr>
      <w:r>
        <w:rPr>
          <w:rFonts w:hint="eastAsia" w:ascii="仿宋" w:hAnsi="仿宋" w:eastAsia="仿宋" w:cs="仿宋"/>
          <w:color w:val="FF0000"/>
          <w:sz w:val="28"/>
          <w:szCs w:val="28"/>
        </w:rPr>
        <w:t xml:space="preserve"> </w:t>
      </w:r>
      <w:r>
        <w:rPr>
          <w:rFonts w:hint="eastAsia" w:ascii="仿宋" w:hAnsi="仿宋" w:eastAsia="仿宋" w:cs="仿宋"/>
          <w:color w:val="FF0000"/>
          <w:sz w:val="24"/>
        </w:rPr>
        <w:t xml:space="preserve"> </w:t>
      </w:r>
      <w:r>
        <w:rPr>
          <w:rFonts w:hint="eastAsia" w:ascii="仿宋" w:hAnsi="仿宋" w:eastAsia="仿宋" w:cs="仿宋"/>
          <w:b/>
          <w:bCs/>
          <w:color w:val="FF0000"/>
          <w:sz w:val="24"/>
        </w:rPr>
        <w:t xml:space="preserve"> </w:t>
      </w:r>
      <w:r>
        <w:rPr>
          <w:rFonts w:hint="eastAsia" w:ascii="仿宋" w:hAnsi="仿宋" w:eastAsia="仿宋" w:cs="仿宋"/>
          <w:b/>
          <w:bCs/>
          <w:color w:val="000000" w:themeColor="text1"/>
          <w:sz w:val="24"/>
          <w14:textFill>
            <w14:solidFill>
              <w14:schemeClr w14:val="tx1"/>
            </w14:solidFill>
          </w14:textFill>
        </w:rPr>
        <w:t>一、工程建设基本情况</w:t>
      </w:r>
    </w:p>
    <w:p>
      <w:pPr>
        <w:spacing w:before="156" w:beforeLines="50" w:line="360" w:lineRule="auto"/>
        <w:ind w:firstLine="480" w:firstLineChars="200"/>
        <w:jc w:val="left"/>
        <w:rPr>
          <w:rFonts w:hint="eastAsia"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建德市双云五金工具有限公司年产100吨螺丝刀刀杆等五金工具建设项目选址于</w:t>
      </w:r>
      <w:r>
        <w:rPr>
          <w:rFonts w:hint="eastAsia" w:ascii="仿宋" w:hAnsi="仿宋" w:eastAsia="仿宋" w:cs="仿宋"/>
          <w:color w:val="000000" w:themeColor="text1"/>
          <w:sz w:val="24"/>
          <w:szCs w:val="24"/>
          <w:lang w:eastAsia="zh-CN"/>
          <w14:textFill>
            <w14:solidFill>
              <w14:schemeClr w14:val="tx1"/>
            </w14:solidFill>
          </w14:textFill>
        </w:rPr>
        <w:t>建德市乾潭镇黄立垟工业功能区</w:t>
      </w:r>
      <w:r>
        <w:rPr>
          <w:rFonts w:hint="eastAsia" w:ascii="仿宋" w:hAnsi="仿宋" w:eastAsia="仿宋" w:cs="仿宋"/>
          <w:color w:val="000000" w:themeColor="text1"/>
          <w:sz w:val="24"/>
          <w14:textFill>
            <w14:solidFill>
              <w14:schemeClr w14:val="tx1"/>
            </w14:solidFill>
          </w14:textFill>
        </w:rPr>
        <w:t>，</w:t>
      </w:r>
      <w:r>
        <w:rPr>
          <w:rFonts w:hint="eastAsia" w:ascii="仿宋" w:hAnsi="仿宋" w:eastAsia="仿宋" w:cs="仿宋"/>
          <w:color w:val="000000" w:themeColor="text1"/>
          <w:sz w:val="24"/>
          <w:szCs w:val="24"/>
          <w:lang w:val="en-US" w:eastAsia="zh-CN"/>
          <w14:textFill>
            <w14:solidFill>
              <w14:schemeClr w14:val="tx1"/>
            </w14:solidFill>
          </w14:textFill>
        </w:rPr>
        <w:t>租用由建德市交通投资有限公司转租给建德市乾潭镇资产经营有限公司的原杭州宏达办公家具制造有限公司的5号厂房的一半厂房进行加工生产</w:t>
      </w:r>
      <w:r>
        <w:rPr>
          <w:rFonts w:hint="eastAsia" w:ascii="仿宋" w:hAnsi="仿宋" w:eastAsia="仿宋" w:cs="仿宋"/>
          <w:color w:val="000000" w:themeColor="text1"/>
          <w:sz w:val="24"/>
          <w14:textFill>
            <w14:solidFill>
              <w14:schemeClr w14:val="tx1"/>
            </w14:solidFill>
          </w14:textFill>
        </w:rPr>
        <w:t>，厂房面积约419m</w:t>
      </w:r>
      <w:r>
        <w:rPr>
          <w:rFonts w:hint="eastAsia" w:ascii="仿宋" w:hAnsi="仿宋" w:eastAsia="仿宋" w:cs="仿宋"/>
          <w:color w:val="000000" w:themeColor="text1"/>
          <w:sz w:val="24"/>
          <w:vertAlign w:val="superscript"/>
          <w14:textFill>
            <w14:solidFill>
              <w14:schemeClr w14:val="tx1"/>
            </w14:solidFill>
          </w14:textFill>
        </w:rPr>
        <w:t>2</w:t>
      </w:r>
      <w:r>
        <w:rPr>
          <w:rFonts w:hint="eastAsia" w:ascii="仿宋" w:hAnsi="仿宋" w:eastAsia="仿宋" w:cs="仿宋"/>
          <w:color w:val="000000" w:themeColor="text1"/>
          <w:sz w:val="24"/>
          <w14:textFill>
            <w14:solidFill>
              <w14:schemeClr w14:val="tx1"/>
            </w14:solidFill>
          </w14:textFill>
        </w:rPr>
        <w:t>。项目投资</w:t>
      </w:r>
      <w:r>
        <w:rPr>
          <w:rFonts w:hint="eastAsia" w:ascii="仿宋" w:hAnsi="仿宋" w:eastAsia="仿宋" w:cs="仿宋"/>
          <w:color w:val="000000" w:themeColor="text1"/>
          <w:sz w:val="24"/>
          <w:lang w:val="en-US" w:eastAsia="zh-CN"/>
          <w14:textFill>
            <w14:solidFill>
              <w14:schemeClr w14:val="tx1"/>
            </w14:solidFill>
          </w14:textFill>
        </w:rPr>
        <w:t>50</w:t>
      </w:r>
      <w:r>
        <w:rPr>
          <w:rFonts w:hint="eastAsia" w:ascii="仿宋" w:hAnsi="仿宋" w:eastAsia="仿宋" w:cs="仿宋"/>
          <w:color w:val="000000" w:themeColor="text1"/>
          <w:sz w:val="24"/>
          <w14:textFill>
            <w14:solidFill>
              <w14:schemeClr w14:val="tx1"/>
            </w14:solidFill>
          </w14:textFill>
        </w:rPr>
        <w:t>万元，铣床4台、车床4台、冲床13台、高频机1台、压扁机2台，环保投入</w:t>
      </w:r>
      <w:r>
        <w:rPr>
          <w:rFonts w:hint="eastAsia" w:ascii="仿宋" w:hAnsi="仿宋" w:eastAsia="仿宋" w:cs="仿宋"/>
          <w:color w:val="000000" w:themeColor="text1"/>
          <w:sz w:val="24"/>
          <w:lang w:val="en-US" w:eastAsia="zh-CN"/>
          <w14:textFill>
            <w14:solidFill>
              <w14:schemeClr w14:val="tx1"/>
            </w14:solidFill>
          </w14:textFill>
        </w:rPr>
        <w:t>1.3</w:t>
      </w:r>
      <w:r>
        <w:rPr>
          <w:rFonts w:hint="eastAsia" w:ascii="仿宋" w:hAnsi="仿宋" w:eastAsia="仿宋" w:cs="仿宋"/>
          <w:color w:val="000000" w:themeColor="text1"/>
          <w:sz w:val="24"/>
          <w14:textFill>
            <w14:solidFill>
              <w14:schemeClr w14:val="tx1"/>
            </w14:solidFill>
          </w14:textFill>
        </w:rPr>
        <w:t>万元。项目建成后形成年产100吨螺丝刀刀杆等五金工具的生产能力。</w:t>
      </w:r>
    </w:p>
    <w:p>
      <w:pPr>
        <w:spacing w:line="360" w:lineRule="auto"/>
        <w:ind w:firstLine="420"/>
        <w:rPr>
          <w:rFonts w:hint="eastAsia"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本项目为新建项目。</w:t>
      </w:r>
      <w:r>
        <w:rPr>
          <w:rFonts w:hint="eastAsia" w:ascii="仿宋" w:hAnsi="仿宋" w:eastAsia="仿宋" w:cs="仿宋"/>
          <w:color w:val="000000" w:themeColor="text1"/>
          <w:sz w:val="24"/>
          <w:szCs w:val="24"/>
          <w:lang w:val="en-US" w:eastAsia="zh-CN"/>
          <w14:textFill>
            <w14:solidFill>
              <w14:schemeClr w14:val="tx1"/>
            </w14:solidFill>
          </w14:textFill>
        </w:rPr>
        <w:t>本项目于2015年9月委托浙江环耀环境建设有限公司编制了《建德市双云五金工具有限公司年产100吨螺丝刀刀杆等五金工具建设项目环境影响报告表》；2015年10月</w:t>
      </w:r>
      <w:r>
        <w:rPr>
          <w:rFonts w:hint="eastAsia" w:ascii="仿宋" w:hAnsi="仿宋" w:eastAsia="仿宋" w:cs="仿宋"/>
          <w:color w:val="000000" w:themeColor="text1"/>
          <w:sz w:val="24"/>
          <w14:textFill>
            <w14:solidFill>
              <w14:schemeClr w14:val="tx1"/>
            </w14:solidFill>
          </w14:textFill>
        </w:rPr>
        <w:t>建德市环保局以</w:t>
      </w:r>
      <w:r>
        <w:rPr>
          <w:rFonts w:hint="eastAsia" w:ascii="仿宋" w:hAnsi="仿宋" w:eastAsia="仿宋" w:cs="仿宋"/>
          <w:color w:val="000000" w:themeColor="text1"/>
          <w:sz w:val="24"/>
          <w:szCs w:val="24"/>
          <w:lang w:val="en-US" w:eastAsia="zh-CN"/>
          <w14:textFill>
            <w14:solidFill>
              <w14:schemeClr w14:val="tx1"/>
            </w14:solidFill>
          </w14:textFill>
        </w:rPr>
        <w:t>建环审批[2015]B256</w:t>
      </w:r>
      <w:r>
        <w:rPr>
          <w:rFonts w:hint="eastAsia" w:ascii="仿宋" w:hAnsi="仿宋" w:eastAsia="仿宋" w:cs="仿宋"/>
          <w:color w:val="000000" w:themeColor="text1"/>
          <w:sz w:val="24"/>
          <w14:textFill>
            <w14:solidFill>
              <w14:schemeClr w14:val="tx1"/>
            </w14:solidFill>
          </w14:textFill>
        </w:rPr>
        <w:t>号文对本项目环境影响报告表进行了批复。</w:t>
      </w:r>
    </w:p>
    <w:p>
      <w:pPr>
        <w:spacing w:line="360" w:lineRule="auto"/>
        <w:ind w:firstLine="42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建德市双云五金工具有限公司，根据国家和省环境保护管理部门对建设项目竣工验收监测的有关规定，</w:t>
      </w:r>
      <w:r>
        <w:rPr>
          <w:rFonts w:hint="eastAsia" w:ascii="仿宋" w:hAnsi="仿宋" w:eastAsia="仿宋" w:cs="仿宋"/>
          <w:color w:val="000000" w:themeColor="text1"/>
          <w:sz w:val="24"/>
          <w:lang w:eastAsia="zh-CN"/>
          <w14:textFill>
            <w14:solidFill>
              <w14:schemeClr w14:val="tx1"/>
            </w14:solidFill>
          </w14:textFill>
        </w:rPr>
        <w:t>委托</w:t>
      </w:r>
      <w:r>
        <w:rPr>
          <w:rFonts w:ascii="仿宋" w:hAnsi="仿宋" w:eastAsia="仿宋" w:cs="仿宋"/>
          <w:color w:val="000000" w:themeColor="text1"/>
          <w:sz w:val="24"/>
          <w14:textFill>
            <w14:solidFill>
              <w14:schemeClr w14:val="tx1"/>
            </w14:solidFill>
          </w14:textFill>
        </w:rPr>
        <w:t>浙江绿荫环境检测科技有限公司</w:t>
      </w:r>
      <w:r>
        <w:rPr>
          <w:rFonts w:hint="eastAsia" w:ascii="仿宋" w:hAnsi="仿宋" w:eastAsia="仿宋" w:cs="仿宋"/>
          <w:color w:val="000000" w:themeColor="text1"/>
          <w:sz w:val="24"/>
          <w14:textFill>
            <w14:solidFill>
              <w14:schemeClr w14:val="tx1"/>
            </w14:solidFill>
          </w14:textFill>
        </w:rPr>
        <w:t>于</w:t>
      </w:r>
      <w:r>
        <w:rPr>
          <w:rFonts w:ascii="仿宋" w:hAnsi="仿宋" w:eastAsia="仿宋" w:cs="仿宋"/>
          <w:color w:val="000000" w:themeColor="text1"/>
          <w:sz w:val="24"/>
          <w14:textFill>
            <w14:solidFill>
              <w14:schemeClr w14:val="tx1"/>
            </w14:solidFill>
          </w14:textFill>
        </w:rPr>
        <w:t>201</w:t>
      </w:r>
      <w:r>
        <w:rPr>
          <w:rFonts w:hint="eastAsia" w:ascii="仿宋" w:hAnsi="仿宋" w:eastAsia="仿宋" w:cs="仿宋"/>
          <w:color w:val="000000" w:themeColor="text1"/>
          <w:sz w:val="24"/>
          <w14:textFill>
            <w14:solidFill>
              <w14:schemeClr w14:val="tx1"/>
            </w14:solidFill>
          </w14:textFill>
        </w:rPr>
        <w:t>9</w:t>
      </w:r>
      <w:r>
        <w:rPr>
          <w:rFonts w:ascii="仿宋" w:hAnsi="仿宋" w:eastAsia="仿宋" w:cs="仿宋"/>
          <w:color w:val="000000" w:themeColor="text1"/>
          <w:sz w:val="24"/>
          <w14:textFill>
            <w14:solidFill>
              <w14:schemeClr w14:val="tx1"/>
            </w14:solidFill>
          </w14:textFill>
        </w:rPr>
        <w:t xml:space="preserve"> 年</w:t>
      </w:r>
      <w:r>
        <w:rPr>
          <w:rFonts w:hint="eastAsia" w:ascii="仿宋" w:hAnsi="仿宋" w:eastAsia="仿宋" w:cs="仿宋"/>
          <w:color w:val="000000" w:themeColor="text1"/>
          <w:sz w:val="24"/>
          <w:lang w:val="en-US" w:eastAsia="zh-CN"/>
          <w14:textFill>
            <w14:solidFill>
              <w14:schemeClr w14:val="tx1"/>
            </w14:solidFill>
          </w14:textFill>
        </w:rPr>
        <w:t>3</w:t>
      </w:r>
      <w:r>
        <w:rPr>
          <w:rFonts w:ascii="仿宋" w:hAnsi="仿宋" w:eastAsia="仿宋" w:cs="仿宋"/>
          <w:color w:val="000000" w:themeColor="text1"/>
          <w:sz w:val="24"/>
          <w14:textFill>
            <w14:solidFill>
              <w14:schemeClr w14:val="tx1"/>
            </w14:solidFill>
          </w14:textFill>
        </w:rPr>
        <w:t xml:space="preserve">月 </w:t>
      </w: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15</w:t>
      </w:r>
      <w:r>
        <w:rPr>
          <w:rFonts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14:textFill>
            <w14:solidFill>
              <w14:schemeClr w14:val="tx1"/>
            </w14:solidFill>
          </w14:textFill>
        </w:rPr>
        <w:t>对本项目废气、废水、噪声进行监测和调查，在分析验收监测数据及调查资料的基础上，监测单位编写验收监测报告。</w:t>
      </w:r>
    </w:p>
    <w:p>
      <w:pPr>
        <w:spacing w:line="480" w:lineRule="exact"/>
        <w:ind w:firstLine="420"/>
        <w:rPr>
          <w:rFonts w:ascii="仿宋" w:hAnsi="仿宋" w:eastAsia="仿宋" w:cs="仿宋"/>
          <w:b/>
          <w:color w:val="000000" w:themeColor="text1"/>
          <w:kern w:val="0"/>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二、工程变动情况</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项目实际情况未配套食堂，不存在油烟废气，项目实际建与环评及批复基本一致，未发生重大变动。</w:t>
      </w:r>
    </w:p>
    <w:p>
      <w:pPr>
        <w:spacing w:line="480" w:lineRule="exact"/>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三、环境保护设施建设情况</w:t>
      </w:r>
    </w:p>
    <w:p>
      <w:pPr>
        <w:spacing w:line="480" w:lineRule="exact"/>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（1）废水</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本项目产生的废水主要为生活污水。生活污水经化粪池处理达到《污水综合排放标准》（GB8978-1996）中的三级标准后，排入乾潭镇污水处理厂。</w:t>
      </w:r>
    </w:p>
    <w:p>
      <w:pPr>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（2）废气</w:t>
      </w:r>
    </w:p>
    <w:p>
      <w:pPr>
        <w:pStyle w:val="2"/>
        <w:numPr>
          <w:ilvl w:val="0"/>
          <w:numId w:val="0"/>
        </w:numPr>
        <w:spacing w:line="360" w:lineRule="auto"/>
        <w:ind w:leftChars="20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本项目生产过程中基本无废气产生。</w:t>
      </w:r>
    </w:p>
    <w:p>
      <w:pPr>
        <w:pStyle w:val="2"/>
        <w:numPr>
          <w:ilvl w:val="0"/>
          <w:numId w:val="2"/>
        </w:numPr>
        <w:spacing w:line="360" w:lineRule="auto"/>
        <w:ind w:left="0" w:leftChars="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噪声</w:t>
      </w:r>
    </w:p>
    <w:p>
      <w:pPr>
        <w:pStyle w:val="2"/>
        <w:spacing w:line="360" w:lineRule="auto"/>
        <w:ind w:left="0" w:leftChars="0" w:firstLine="480" w:firstLineChars="200"/>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企业噪声污染源主要是生产设备</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szCs w:val="24"/>
          <w:lang w:eastAsia="zh-CN"/>
          <w14:textFill>
            <w14:solidFill>
              <w14:schemeClr w14:val="tx1"/>
            </w14:solidFill>
          </w14:textFill>
        </w:rPr>
        <w:t>铣床、车床、冲床、高频机、压扁机等</w:t>
      </w:r>
      <w:r>
        <w:rPr>
          <w:rFonts w:hint="eastAsia" w:ascii="仿宋" w:hAnsi="仿宋" w:eastAsia="仿宋" w:cs="仿宋"/>
          <w:color w:val="000000" w:themeColor="text1"/>
          <w:sz w:val="24"/>
          <w:szCs w:val="24"/>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运行时产生的噪声，建设单位已对产生的声源设备在车间内进行合理布局，并做好了防振、降噪等各种降低噪声的措施。</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四、环境保护设施调试效果</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2019年</w:t>
      </w:r>
      <w:r>
        <w:rPr>
          <w:rFonts w:hint="eastAsia" w:ascii="仿宋" w:hAnsi="仿宋" w:eastAsia="仿宋" w:cs="仿宋"/>
          <w:color w:val="000000" w:themeColor="text1"/>
          <w:sz w:val="24"/>
          <w:lang w:val="en-US" w:eastAsia="zh-CN"/>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月</w:t>
      </w:r>
      <w:r>
        <w:rPr>
          <w:rFonts w:hint="eastAsia" w:ascii="仿宋" w:hAnsi="仿宋" w:eastAsia="仿宋" w:cs="仿宋"/>
          <w:color w:val="000000" w:themeColor="text1"/>
          <w:sz w:val="24"/>
          <w:lang w:val="en-US" w:eastAsia="zh-CN"/>
          <w14:textFill>
            <w14:solidFill>
              <w14:schemeClr w14:val="tx1"/>
            </w14:solidFill>
          </w14:textFill>
        </w:rPr>
        <w:t>14</w:t>
      </w:r>
      <w:r>
        <w:rPr>
          <w:rFonts w:hint="eastAsia" w:ascii="仿宋" w:hAnsi="仿宋" w:eastAsia="仿宋" w:cs="仿宋"/>
          <w:color w:val="000000" w:themeColor="text1"/>
          <w:sz w:val="24"/>
          <w14:textFill>
            <w14:solidFill>
              <w14:schemeClr w14:val="tx1"/>
            </w14:solidFill>
          </w14:textFill>
        </w:rPr>
        <w:t>日、</w:t>
      </w:r>
      <w:r>
        <w:rPr>
          <w:rFonts w:hint="eastAsia" w:ascii="仿宋" w:hAnsi="仿宋" w:eastAsia="仿宋" w:cs="仿宋"/>
          <w:color w:val="000000" w:themeColor="text1"/>
          <w:sz w:val="24"/>
          <w:lang w:val="en-US" w:eastAsia="zh-CN"/>
          <w14:textFill>
            <w14:solidFill>
              <w14:schemeClr w14:val="tx1"/>
            </w14:solidFill>
          </w14:textFill>
        </w:rPr>
        <w:t>15</w:t>
      </w:r>
      <w:r>
        <w:rPr>
          <w:rFonts w:hint="eastAsia" w:ascii="仿宋" w:hAnsi="仿宋" w:eastAsia="仿宋" w:cs="仿宋"/>
          <w:color w:val="000000" w:themeColor="text1"/>
          <w:sz w:val="24"/>
          <w14:textFill>
            <w14:solidFill>
              <w14:schemeClr w14:val="tx1"/>
            </w14:solidFill>
          </w14:textFill>
        </w:rPr>
        <w:t>日，浙江绿荫环境检测科技有限公司对项目进行了现场采样监测，根据监测结果及环境管理检查情况出具了项目环境保护设施竣工验收监测报告,监测结果显示：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1、废水</w:t>
      </w:r>
    </w:p>
    <w:p>
      <w:pPr>
        <w:pStyle w:val="2"/>
        <w:numPr>
          <w:ilvl w:val="0"/>
          <w:numId w:val="0"/>
        </w:numPr>
        <w:spacing w:line="360" w:lineRule="auto"/>
        <w:ind w:firstLine="480" w:firstLineChars="200"/>
        <w:rPr>
          <w:rFonts w:hint="eastAsia" w:ascii="仿宋" w:hAnsi="仿宋" w:eastAsia="仿宋" w:cs="仿宋"/>
          <w:color w:val="000000" w:themeColor="text1"/>
          <w:sz w:val="24"/>
          <w:u w:val="none"/>
          <w:lang w:val="en-US" w:eastAsia="zh-CN"/>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在监测日工况条件下，该厂生活污水排口排水符合《污水综合排放标准》GB8978-1996三级标准。</w:t>
      </w:r>
    </w:p>
    <w:p>
      <w:pPr>
        <w:spacing w:line="360" w:lineRule="auto"/>
        <w:ind w:firstLine="480" w:firstLineChars="200"/>
        <w:rPr>
          <w:rFonts w:ascii="仿宋" w:hAnsi="仿宋" w:eastAsia="仿宋" w:cs="仿宋"/>
          <w:color w:val="000000" w:themeColor="text1"/>
          <w:kern w:val="13"/>
          <w:sz w:val="24"/>
          <w14:textFill>
            <w14:solidFill>
              <w14:schemeClr w14:val="tx1"/>
            </w14:solidFill>
          </w14:textFill>
        </w:rPr>
      </w:pPr>
      <w:r>
        <w:rPr>
          <w:rFonts w:hint="eastAsia" w:ascii="仿宋" w:hAnsi="仿宋" w:eastAsia="仿宋" w:cs="仿宋"/>
          <w:color w:val="000000" w:themeColor="text1"/>
          <w:kern w:val="13"/>
          <w:sz w:val="24"/>
          <w14:textFill>
            <w14:solidFill>
              <w14:schemeClr w14:val="tx1"/>
            </w14:solidFill>
          </w14:textFill>
        </w:rPr>
        <w:t>2、废气</w:t>
      </w:r>
    </w:p>
    <w:p>
      <w:pPr>
        <w:spacing w:line="360" w:lineRule="auto"/>
        <w:ind w:firstLine="480" w:firstLineChars="20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本项目生产过程中基本无废气产生。</w:t>
      </w:r>
    </w:p>
    <w:p>
      <w:pPr>
        <w:numPr>
          <w:ilvl w:val="0"/>
          <w:numId w:val="3"/>
        </w:numPr>
        <w:spacing w:line="360" w:lineRule="auto"/>
        <w:ind w:firstLine="480" w:firstLineChars="200"/>
        <w:rPr>
          <w:rFonts w:hint="eastAsia" w:ascii="仿宋" w:hAnsi="仿宋" w:eastAsia="仿宋" w:cs="仿宋"/>
          <w:b w:val="0"/>
          <w:bCs w:val="0"/>
          <w:color w:val="000000" w:themeColor="text1"/>
          <w:sz w:val="24"/>
          <w:szCs w:val="24"/>
          <w:lang w:val="en-US" w:eastAsia="zh-CN"/>
          <w14:textFill>
            <w14:solidFill>
              <w14:schemeClr w14:val="tx1"/>
            </w14:solidFill>
          </w14:textFill>
        </w:rPr>
      </w:pPr>
      <w:r>
        <w:rPr>
          <w:rFonts w:hint="eastAsia" w:ascii="仿宋" w:hAnsi="仿宋" w:eastAsia="仿宋" w:cs="仿宋"/>
          <w:b w:val="0"/>
          <w:bCs w:val="0"/>
          <w:color w:val="000000" w:themeColor="text1"/>
          <w:sz w:val="24"/>
          <w:szCs w:val="24"/>
          <w:lang w:val="en-US" w:eastAsia="zh-CN"/>
          <w14:textFill>
            <w14:solidFill>
              <w14:schemeClr w14:val="tx1"/>
            </w14:solidFill>
          </w14:textFill>
        </w:rPr>
        <w:t>噪声</w:t>
      </w:r>
    </w:p>
    <w:p>
      <w:pPr>
        <w:spacing w:line="360" w:lineRule="auto"/>
        <w:ind w:firstLine="480" w:firstLineChars="200"/>
        <w:rPr>
          <w:rFonts w:hint="eastAsia" w:ascii="仿宋" w:hAnsi="仿宋" w:eastAsia="仿宋" w:cs="仿宋"/>
          <w:color w:val="000000" w:themeColor="text1"/>
          <w:sz w:val="24"/>
          <w:szCs w:val="24"/>
          <w14:textFill>
            <w14:solidFill>
              <w14:schemeClr w14:val="tx1"/>
            </w14:solidFill>
          </w14:textFill>
        </w:rPr>
      </w:pPr>
      <w:r>
        <w:rPr>
          <w:rFonts w:hint="eastAsia" w:ascii="仿宋" w:hAnsi="仿宋" w:eastAsia="仿宋" w:cs="仿宋"/>
          <w:color w:val="000000" w:themeColor="text1"/>
          <w:sz w:val="24"/>
          <w:szCs w:val="24"/>
          <w14:textFill>
            <w14:solidFill>
              <w14:schemeClr w14:val="tx1"/>
            </w14:solidFill>
          </w14:textFill>
        </w:rPr>
        <w:t>在监测日工况条件下，该企业厂界昼间噪声排放符合《工业企业厂界环境噪声排放标准》（GB 12348-2008）中3类标准。</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4、污染物排放总量</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对照</w:t>
      </w:r>
      <w:r>
        <w:rPr>
          <w:rFonts w:hint="eastAsia" w:ascii="仿宋" w:hAnsi="仿宋" w:eastAsia="仿宋" w:cs="仿宋"/>
          <w:color w:val="000000" w:themeColor="text1"/>
          <w:spacing w:val="-8"/>
          <w:sz w:val="24"/>
          <w14:textFill>
            <w14:solidFill>
              <w14:schemeClr w14:val="tx1"/>
            </w14:solidFill>
          </w14:textFill>
        </w:rPr>
        <w:t>《建德市双云五金工具有限公司年产100吨螺丝刀刀杆等五金工具建设项目环境影响报告表》</w:t>
      </w:r>
      <w:r>
        <w:rPr>
          <w:rFonts w:hint="eastAsia" w:ascii="仿宋" w:hAnsi="仿宋" w:eastAsia="仿宋" w:cs="仿宋"/>
          <w:color w:val="000000" w:themeColor="text1"/>
          <w:sz w:val="24"/>
          <w14:textFill>
            <w14:solidFill>
              <w14:schemeClr w14:val="tx1"/>
            </w14:solidFill>
          </w14:textFill>
        </w:rPr>
        <w:t>，项目无总量控制要求。</w:t>
      </w:r>
    </w:p>
    <w:p>
      <w:pPr>
        <w:spacing w:line="480" w:lineRule="exact"/>
        <w:ind w:firstLine="42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五、工程建设对环境的影响</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根据验收监测报告结论，总体上项目正常运行对周边环境影响较小，与该项目环境影响报告表中影响评价结论基本一致。</w:t>
      </w:r>
    </w:p>
    <w:p>
      <w:pPr>
        <w:spacing w:line="480" w:lineRule="exact"/>
        <w:ind w:firstLine="420"/>
        <w:rPr>
          <w:rFonts w:ascii="仿宋" w:hAnsi="仿宋" w:eastAsia="仿宋" w:cs="仿宋"/>
          <w:b/>
          <w:bCs/>
          <w:color w:val="000000" w:themeColor="text1"/>
          <w:sz w:val="28"/>
          <w:szCs w:val="28"/>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六、验收结论</w:t>
      </w:r>
    </w:p>
    <w:p>
      <w:pPr>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经检查，建德市双云五金工具有限公司年产100吨螺丝刀刀杆等五金工具建设项目</w:t>
      </w:r>
      <w:r>
        <w:rPr>
          <w:rFonts w:hint="eastAsia" w:ascii="仿宋" w:hAnsi="仿宋" w:eastAsia="仿宋" w:cs="仿宋"/>
          <w:color w:val="000000" w:themeColor="text1"/>
          <w:sz w:val="24"/>
          <w:lang w:eastAsia="zh-CN"/>
          <w14:textFill>
            <w14:solidFill>
              <w14:schemeClr w14:val="tx1"/>
            </w14:solidFill>
          </w14:textFill>
        </w:rPr>
        <w:t>，</w:t>
      </w:r>
      <w:r>
        <w:rPr>
          <w:rFonts w:hint="eastAsia" w:ascii="仿宋" w:hAnsi="仿宋" w:eastAsia="仿宋" w:cs="仿宋"/>
          <w:color w:val="000000" w:themeColor="text1"/>
          <w:sz w:val="24"/>
          <w14:textFill>
            <w14:solidFill>
              <w14:schemeClr w14:val="tx1"/>
            </w14:solidFill>
          </w14:textFill>
        </w:rPr>
        <w:t>竣工环保手续完备，执行了环境影响评价和“三同时”的要求，主要环保治理设施已基本按照环评及批复的要求落实，废水、废气、噪声能达标排放，验收资料基本齐全。建德市双云五金工具有限公司年产100吨螺丝刀刀杆等五金工具建设项目基本具备验收条件，验收工作组原则同意通过竣工环境保护验收（废水、废气、噪声）。</w:t>
      </w:r>
    </w:p>
    <w:p>
      <w:pPr>
        <w:spacing w:line="480" w:lineRule="exact"/>
        <w:ind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七、后续要求</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1、按照《建设项目竣工环境保护验收技术指南 污染影响类》的要求完善监测报告编制。</w:t>
      </w:r>
    </w:p>
    <w:p>
      <w:pPr>
        <w:adjustRightInd w:val="0"/>
        <w:snapToGrid w:val="0"/>
        <w:spacing w:line="360" w:lineRule="auto"/>
        <w:ind w:firstLine="480" w:firstLineChars="200"/>
        <w:rPr>
          <w:rFonts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2、根据《建设项目竣工环境保护验收暂行办法》，规范落实验收报告的编制，装订成册存档；按要求落实后阶段涉及的验收公示等相关工作。</w:t>
      </w:r>
    </w:p>
    <w:p>
      <w:pPr>
        <w:adjustRightInd w:val="0"/>
        <w:snapToGrid w:val="0"/>
        <w:spacing w:line="360" w:lineRule="auto"/>
        <w:ind w:firstLine="480" w:firstLineChars="200"/>
        <w:rPr>
          <w:rFonts w:hint="eastAsia" w:ascii="仿宋" w:hAnsi="仿宋" w:eastAsia="仿宋" w:cs="仿宋"/>
          <w:color w:val="000000" w:themeColor="text1"/>
          <w:sz w:val="24"/>
          <w14:textFill>
            <w14:solidFill>
              <w14:schemeClr w14:val="tx1"/>
            </w14:solidFill>
          </w14:textFill>
        </w:rPr>
      </w:pPr>
      <w:r>
        <w:rPr>
          <w:rFonts w:ascii="仿宋" w:hAnsi="仿宋" w:eastAsia="仿宋" w:cs="仿宋"/>
          <w:color w:val="000000" w:themeColor="text1"/>
          <w:sz w:val="24"/>
          <w14:textFill>
            <w14:solidFill>
              <w14:schemeClr w14:val="tx1"/>
            </w14:solidFill>
          </w14:textFill>
        </w:rPr>
        <w:t>3、</w:t>
      </w:r>
      <w:r>
        <w:rPr>
          <w:rFonts w:hint="eastAsia" w:ascii="仿宋" w:hAnsi="仿宋" w:eastAsia="仿宋" w:cs="仿宋"/>
          <w:color w:val="000000" w:themeColor="text1"/>
          <w:sz w:val="24"/>
          <w14:textFill>
            <w14:solidFill>
              <w14:schemeClr w14:val="tx1"/>
            </w14:solidFill>
          </w14:textFill>
        </w:rPr>
        <w:t>进一步规范有组织废气末端治理设施的收集，关注设施去除效率。健全废气处理设施的运行维护管理制度，确保持续稳定达标排放。</w:t>
      </w:r>
    </w:p>
    <w:p>
      <w:pPr>
        <w:spacing w:line="480" w:lineRule="exact"/>
        <w:ind w:right="964" w:firstLine="482" w:firstLineChars="200"/>
        <w:rPr>
          <w:rFonts w:ascii="仿宋" w:hAnsi="仿宋" w:eastAsia="仿宋" w:cs="仿宋"/>
          <w:b/>
          <w:bCs/>
          <w:color w:val="000000" w:themeColor="text1"/>
          <w:sz w:val="24"/>
          <w14:textFill>
            <w14:solidFill>
              <w14:schemeClr w14:val="tx1"/>
            </w14:solidFill>
          </w14:textFill>
        </w:rPr>
      </w:pPr>
      <w:r>
        <w:rPr>
          <w:rFonts w:hint="eastAsia" w:ascii="仿宋" w:hAnsi="仿宋" w:eastAsia="仿宋" w:cs="仿宋"/>
          <w:b/>
          <w:bCs/>
          <w:color w:val="000000" w:themeColor="text1"/>
          <w:sz w:val="24"/>
          <w14:textFill>
            <w14:solidFill>
              <w14:schemeClr w14:val="tx1"/>
            </w14:solidFill>
          </w14:textFill>
        </w:rPr>
        <w:t>八、验收人员信息</w:t>
      </w:r>
    </w:p>
    <w:p>
      <w:pPr>
        <w:adjustRightInd w:val="0"/>
        <w:snapToGrid w:val="0"/>
        <w:spacing w:line="360" w:lineRule="auto"/>
        <w:ind w:firstLine="480" w:firstLineChars="200"/>
        <w:rPr>
          <w:rFonts w:ascii="仿宋" w:hAnsi="仿宋" w:eastAsia="仿宋" w:cs="仿宋"/>
          <w:color w:val="FF0000"/>
          <w:sz w:val="24"/>
        </w:rPr>
      </w:pPr>
      <w:r>
        <w:rPr>
          <w:rFonts w:hint="eastAsia" w:ascii="仿宋" w:hAnsi="仿宋" w:eastAsia="仿宋" w:cs="仿宋"/>
          <w:color w:val="000000" w:themeColor="text1"/>
          <w:sz w:val="24"/>
          <w14:textFill>
            <w14:solidFill>
              <w14:schemeClr w14:val="tx1"/>
            </w14:solidFill>
          </w14:textFill>
        </w:rPr>
        <w:t xml:space="preserve">验收人员信息见附件“建德市双云五金工具有限公司年产100吨螺丝刀刀杆等五金工具建设项目（废水、废气、噪声部分）环保设施竣工环境保护验收工作组签到表”。         </w:t>
      </w:r>
      <w:r>
        <w:rPr>
          <w:rFonts w:hint="eastAsia" w:ascii="仿宋" w:hAnsi="仿宋" w:eastAsia="仿宋" w:cs="仿宋"/>
          <w:color w:val="FF0000"/>
          <w:sz w:val="24"/>
        </w:rPr>
        <w:t xml:space="preserve">         </w:t>
      </w:r>
    </w:p>
    <w:p>
      <w:pPr>
        <w:spacing w:line="480" w:lineRule="exact"/>
        <w:ind w:firstLine="480" w:firstLineChars="200"/>
        <w:jc w:val="right"/>
        <w:rPr>
          <w:rFonts w:ascii="仿宋" w:hAnsi="仿宋" w:eastAsia="仿宋" w:cs="仿宋"/>
          <w:color w:val="000000" w:themeColor="text1"/>
          <w:sz w:val="24"/>
          <w14:textFill>
            <w14:solidFill>
              <w14:schemeClr w14:val="tx1"/>
            </w14:solidFill>
          </w14:textFill>
        </w:rPr>
      </w:pPr>
    </w:p>
    <w:p>
      <w:pPr>
        <w:spacing w:line="480" w:lineRule="exact"/>
        <w:ind w:firstLine="480" w:firstLineChars="200"/>
        <w:jc w:val="right"/>
        <w:rPr>
          <w:rFonts w:hint="eastAsia" w:ascii="仿宋" w:hAnsi="仿宋" w:eastAsia="仿宋" w:cs="仿宋"/>
          <w:color w:val="000000" w:themeColor="text1"/>
          <w:sz w:val="24"/>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建德市双云五金工具有限公司</w:t>
      </w:r>
    </w:p>
    <w:p>
      <w:pPr>
        <w:spacing w:line="480" w:lineRule="exact"/>
        <w:ind w:firstLine="480" w:firstLineChars="200"/>
        <w:jc w:val="right"/>
        <w:rPr>
          <w:color w:val="000000" w:themeColor="text1"/>
          <w14:textFill>
            <w14:solidFill>
              <w14:schemeClr w14:val="tx1"/>
            </w14:solidFill>
          </w14:textFill>
        </w:rPr>
      </w:pPr>
      <w:r>
        <w:rPr>
          <w:rFonts w:hint="eastAsia" w:ascii="仿宋" w:hAnsi="仿宋" w:eastAsia="仿宋" w:cs="仿宋"/>
          <w:color w:val="000000" w:themeColor="text1"/>
          <w:sz w:val="24"/>
          <w14:textFill>
            <w14:solidFill>
              <w14:schemeClr w14:val="tx1"/>
            </w14:solidFill>
          </w14:textFill>
        </w:rPr>
        <w:t xml:space="preserve"> 2019年3月</w:t>
      </w:r>
      <w:r>
        <w:rPr>
          <w:rFonts w:hint="eastAsia" w:ascii="仿宋" w:hAnsi="仿宋" w:eastAsia="仿宋" w:cs="仿宋"/>
          <w:color w:val="000000" w:themeColor="text1"/>
          <w:sz w:val="24"/>
          <w:lang w:val="en-US" w:eastAsia="zh-CN"/>
          <w14:textFill>
            <w14:solidFill>
              <w14:schemeClr w14:val="tx1"/>
            </w14:solidFill>
          </w14:textFill>
        </w:rPr>
        <w:t>21</w:t>
      </w:r>
      <w:r>
        <w:rPr>
          <w:rFonts w:hint="eastAsia" w:ascii="仿宋" w:hAnsi="仿宋" w:eastAsia="仿宋" w:cs="仿宋"/>
          <w:color w:val="000000" w:themeColor="text1"/>
          <w:sz w:val="24"/>
          <w14:textFill>
            <w14:solidFill>
              <w14:schemeClr w14:val="tx1"/>
            </w14:solidFill>
          </w14:textFill>
        </w:rPr>
        <w:t>日</w:t>
      </w:r>
    </w:p>
    <w:p>
      <w:pPr>
        <w:spacing w:line="480" w:lineRule="exact"/>
        <w:ind w:firstLine="420" w:firstLineChars="200"/>
        <w:jc w:val="right"/>
        <w:rPr>
          <w:color w:val="000000" w:themeColor="text1"/>
          <w14:textFill>
            <w14:solidFill>
              <w14:schemeClr w14:val="tx1"/>
            </w14:solidFill>
          </w14:textFill>
        </w:rPr>
      </w:pPr>
    </w:p>
    <w:p>
      <w:pPr>
        <w:rPr>
          <w:color w:val="FF0000"/>
        </w:rPr>
      </w:pPr>
    </w:p>
    <w:p>
      <w:pPr>
        <w:rPr>
          <w:color w:val="FF0000"/>
        </w:rPr>
      </w:pPr>
    </w:p>
    <w:p>
      <w:pPr>
        <w:rPr>
          <w:rFonts w:hint="eastAsia" w:eastAsiaTheme="minorEastAsia"/>
          <w:color w:val="FF0000"/>
          <w:lang w:eastAsia="zh-CN"/>
        </w:rPr>
      </w:pPr>
      <w:r>
        <w:rPr>
          <w:rFonts w:hint="eastAsia" w:eastAsiaTheme="minorEastAsia"/>
          <w:color w:val="FF0000"/>
          <w:lang w:eastAsia="zh-CN"/>
        </w:rPr>
        <w:drawing>
          <wp:inline distT="0" distB="0" distL="114300" distR="114300">
            <wp:extent cx="4773295" cy="6579235"/>
            <wp:effectExtent l="0" t="0" r="8255" b="12065"/>
            <wp:docPr id="1" name="图片 1" descr="80fdb4bc25b6394e40cf51f2ee385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0fdb4bc25b6394e40cf51f2ee385c8"/>
                    <pic:cNvPicPr>
                      <a:picLocks noChangeAspect="1"/>
                    </pic:cNvPicPr>
                  </pic:nvPicPr>
                  <pic:blipFill>
                    <a:blip r:embed="rId4"/>
                    <a:srcRect l="9226" t="6133"/>
                    <a:stretch>
                      <a:fillRect/>
                    </a:stretch>
                  </pic:blipFill>
                  <pic:spPr>
                    <a:xfrm>
                      <a:off x="0" y="0"/>
                      <a:ext cx="4773295" cy="6579235"/>
                    </a:xfrm>
                    <a:prstGeom prst="rect">
                      <a:avLst/>
                    </a:prstGeom>
                  </pic:spPr>
                </pic:pic>
              </a:graphicData>
            </a:graphic>
          </wp:inline>
        </w:drawing>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68F11"/>
    <w:multiLevelType w:val="singleLevel"/>
    <w:tmpl w:val="8F768F11"/>
    <w:lvl w:ilvl="0" w:tentative="0">
      <w:start w:val="3"/>
      <w:numFmt w:val="decimal"/>
      <w:suff w:val="nothing"/>
      <w:lvlText w:val="（%1）"/>
      <w:lvlJc w:val="left"/>
    </w:lvl>
  </w:abstractNum>
  <w:abstractNum w:abstractNumId="1">
    <w:nsid w:val="B0E5A43E"/>
    <w:multiLevelType w:val="singleLevel"/>
    <w:tmpl w:val="B0E5A43E"/>
    <w:lvl w:ilvl="0" w:tentative="0">
      <w:start w:val="3"/>
      <w:numFmt w:val="decimal"/>
      <w:suff w:val="nothing"/>
      <w:lvlText w:val="%1、"/>
      <w:lvlJc w:val="left"/>
    </w:lvl>
  </w:abstractNum>
  <w:abstractNum w:abstractNumId="2">
    <w:nsid w:val="1124AE50"/>
    <w:multiLevelType w:val="singleLevel"/>
    <w:tmpl w:val="1124AE50"/>
    <w:lvl w:ilvl="0" w:tentative="0">
      <w:start w:val="3"/>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CF1DEA"/>
    <w:rsid w:val="0320495A"/>
    <w:rsid w:val="10DD3B24"/>
    <w:rsid w:val="13ED4B76"/>
    <w:rsid w:val="1C5A67A3"/>
    <w:rsid w:val="34CF1DEA"/>
    <w:rsid w:val="54DA22A4"/>
    <w:rsid w:val="642757E5"/>
    <w:rsid w:val="6E1505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left="480" w:firstLine="0" w:firstLineChars="0"/>
    </w:pPr>
  </w:style>
  <w:style w:type="paragraph" w:styleId="3">
    <w:name w:val="Body Text Indent"/>
    <w:basedOn w:val="1"/>
    <w:qFormat/>
    <w:uiPriority w:val="0"/>
    <w:pPr>
      <w:spacing w:after="120" w:afterLines="0" w:afterAutospacing="0"/>
      <w:ind w:left="420" w:leftChars="200"/>
    </w:pPr>
  </w:style>
  <w:style w:type="paragraph" w:styleId="4">
    <w:name w:val="Normal Indent"/>
    <w:basedOn w:val="1"/>
    <w:qFormat/>
    <w:uiPriority w:val="0"/>
    <w:pPr>
      <w:ind w:firstLine="420"/>
    </w:pPr>
    <w:rPr>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2019-03-14T00:59:00Z</dcterms:created>
  <dc:creator>Administrator</dc:creator>
  <cp:lastModifiedBy>Administrator</cp:lastModifiedBy>
  <dcterms:modified xsi:type="dcterms:W3CDTF">2019-04-08T07:05:47Z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2052-11.1.0.8567</vt:lpwstr>
  </property>
</Properties>
</file>